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1671C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="009E610B">
        <w:rPr>
          <w:rFonts w:ascii="Times New Roman" w:hAnsi="Times New Roman" w:cs="Times New Roman"/>
          <w:b/>
          <w:sz w:val="28"/>
          <w:szCs w:val="28"/>
        </w:rPr>
        <w:t>7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671C5" w:rsidRPr="00A535FA" w:rsidRDefault="001671C5" w:rsidP="001671C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октябрь-декабрь 2017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1671C5" w:rsidRDefault="001671C5" w:rsidP="001671C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октябре-декабре 2017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255E6B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06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468F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1671C5">
        <w:rPr>
          <w:rFonts w:ascii="Times New Roman" w:hAnsi="Times New Roman" w:cs="Times New Roman"/>
          <w:sz w:val="28"/>
          <w:szCs w:val="28"/>
        </w:rPr>
        <w:t>октябрь-декабрь 2017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1671C5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Сергиенко А.С</w:t>
      </w:r>
      <w:r w:rsidR="00E84DE8">
        <w:rPr>
          <w:rFonts w:ascii="Times New Roman" w:hAnsi="Times New Roman" w:cs="Times New Roman"/>
          <w:sz w:val="28"/>
          <w:szCs w:val="28"/>
        </w:rPr>
        <w:t>.</w:t>
      </w:r>
      <w:r w:rsidR="00450371">
        <w:rPr>
          <w:rFonts w:ascii="Times New Roman" w:hAnsi="Times New Roman" w:cs="Times New Roman"/>
          <w:sz w:val="28"/>
          <w:szCs w:val="28"/>
        </w:rPr>
        <w:t xml:space="preserve"> </w:t>
      </w:r>
      <w:r w:rsidR="00BB4F1E">
        <w:rPr>
          <w:rFonts w:ascii="Times New Roman" w:hAnsi="Times New Roman" w:cs="Times New Roman"/>
          <w:sz w:val="28"/>
          <w:szCs w:val="28"/>
        </w:rPr>
        <w:t xml:space="preserve">предоставила информацию о количестве отчетов, предоставленных педагогическими работниками лицея-интерната (всего на рассмотрение комиссии было предоставлено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B4F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F1E">
        <w:rPr>
          <w:rFonts w:ascii="Times New Roman" w:hAnsi="Times New Roman" w:cs="Times New Roman"/>
          <w:sz w:val="28"/>
          <w:szCs w:val="28"/>
        </w:rPr>
        <w:t>) и о качестве заполнения отчетной документации.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BB4F1E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все отчеты, предоставленные педагогическими работниками на рассмотрение комиссии.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lastRenderedPageBreak/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468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B12BD1">
        <w:rPr>
          <w:rFonts w:ascii="Times New Roman" w:hAnsi="Times New Roman" w:cs="Times New Roman"/>
          <w:sz w:val="28"/>
          <w:szCs w:val="28"/>
        </w:rPr>
        <w:t>октябре-декабре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478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BB4F1E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Н.А</w:t>
      </w:r>
      <w:r w:rsidR="00047840">
        <w:rPr>
          <w:rFonts w:ascii="Times New Roman" w:hAnsi="Times New Roman" w:cs="Times New Roman"/>
          <w:sz w:val="28"/>
          <w:szCs w:val="28"/>
        </w:rPr>
        <w:t>.</w:t>
      </w:r>
      <w:r w:rsidR="005A687C">
        <w:rPr>
          <w:rFonts w:ascii="Times New Roman" w:hAnsi="Times New Roman" w:cs="Times New Roman"/>
          <w:sz w:val="28"/>
          <w:szCs w:val="28"/>
        </w:rPr>
        <w:t xml:space="preserve"> внесла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r w:rsidR="00047840">
        <w:rPr>
          <w:rFonts w:ascii="Times New Roman" w:hAnsi="Times New Roman" w:cs="Times New Roman"/>
          <w:sz w:val="28"/>
          <w:szCs w:val="28"/>
        </w:rPr>
        <w:t>Зимин</w:t>
      </w:r>
      <w:r w:rsidR="00E84DE8">
        <w:rPr>
          <w:rFonts w:ascii="Times New Roman" w:hAnsi="Times New Roman" w:cs="Times New Roman"/>
          <w:sz w:val="28"/>
          <w:szCs w:val="28"/>
        </w:rPr>
        <w:t>у</w:t>
      </w:r>
      <w:r w:rsidR="00047840">
        <w:rPr>
          <w:rFonts w:ascii="Times New Roman" w:hAnsi="Times New Roman" w:cs="Times New Roman"/>
          <w:sz w:val="28"/>
          <w:szCs w:val="28"/>
        </w:rPr>
        <w:t xml:space="preserve"> Г.С., </w:t>
      </w:r>
      <w:r>
        <w:rPr>
          <w:rFonts w:ascii="Times New Roman" w:hAnsi="Times New Roman" w:cs="Times New Roman"/>
          <w:sz w:val="28"/>
          <w:szCs w:val="28"/>
        </w:rPr>
        <w:t xml:space="preserve">Лободенко О.А., Федоренко Л.Н., </w:t>
      </w:r>
      <w:r w:rsidR="00BB4F1E">
        <w:rPr>
          <w:rFonts w:ascii="Times New Roman" w:hAnsi="Times New Roman" w:cs="Times New Roman"/>
          <w:sz w:val="28"/>
          <w:szCs w:val="28"/>
        </w:rPr>
        <w:t>Мищенко 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7840">
        <w:rPr>
          <w:rFonts w:ascii="Times New Roman" w:hAnsi="Times New Roman" w:cs="Times New Roman"/>
          <w:sz w:val="28"/>
          <w:szCs w:val="28"/>
        </w:rPr>
        <w:t xml:space="preserve">Саженину В.С., </w:t>
      </w:r>
      <w:r w:rsidR="00BB4F1E">
        <w:rPr>
          <w:rFonts w:ascii="Times New Roman" w:hAnsi="Times New Roman" w:cs="Times New Roman"/>
          <w:sz w:val="28"/>
          <w:szCs w:val="28"/>
        </w:rPr>
        <w:t>Жиялеву И.В</w:t>
      </w:r>
      <w:r w:rsidR="0004784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Дровалеву М.Н., Сергиенко А.С, Рубенко А.Н., Димитренко Л.В., Грищенко Л.М., Бычкаускас Р.В.,</w:t>
      </w:r>
      <w:r w:rsidR="00670664" w:rsidRPr="0067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 обязанности классных руководителей, дополнительными 30 баллами.</w:t>
      </w:r>
    </w:p>
    <w:p w:rsidR="00AF7133" w:rsidRPr="00E84DE8" w:rsidRDefault="0061441E" w:rsidP="002F6D5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DE8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8" w:tgtFrame="_blank" w:history="1">
        <w:r w:rsidRPr="00E84DE8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E84DE8">
        <w:rPr>
          <w:rFonts w:ascii="Times New Roman" w:hAnsi="Times New Roman" w:cs="Times New Roman"/>
          <w:sz w:val="28"/>
          <w:szCs w:val="28"/>
        </w:rPr>
        <w:t xml:space="preserve"> у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становить за </w:t>
      </w:r>
      <w:r w:rsidR="00B12BD1">
        <w:rPr>
          <w:rFonts w:ascii="Times New Roman" w:hAnsi="Times New Roman" w:cs="Times New Roman"/>
          <w:sz w:val="28"/>
          <w:szCs w:val="28"/>
        </w:rPr>
        <w:t>октябрь-декабрь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201</w:t>
      </w:r>
      <w:r w:rsidR="003D1FDF" w:rsidRPr="00E84DE8">
        <w:rPr>
          <w:rFonts w:ascii="Times New Roman" w:hAnsi="Times New Roman" w:cs="Times New Roman"/>
          <w:sz w:val="28"/>
          <w:szCs w:val="28"/>
        </w:rPr>
        <w:t>7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371B0E">
        <w:rPr>
          <w:rFonts w:ascii="Times New Roman" w:hAnsi="Times New Roman" w:cs="Times New Roman"/>
          <w:sz w:val="28"/>
          <w:szCs w:val="28"/>
        </w:rPr>
        <w:t>25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AE29B5">
        <w:rPr>
          <w:rFonts w:ascii="Times New Roman" w:hAnsi="Times New Roman" w:cs="Times New Roman"/>
          <w:sz w:val="28"/>
          <w:szCs w:val="28"/>
        </w:rPr>
        <w:t>17663</w:t>
      </w:r>
      <w:r w:rsidR="000422A7" w:rsidRPr="00E84DE8">
        <w:rPr>
          <w:rFonts w:ascii="Times New Roman" w:hAnsi="Times New Roman" w:cs="Times New Roman"/>
          <w:sz w:val="28"/>
          <w:szCs w:val="28"/>
        </w:rPr>
        <w:t xml:space="preserve"> </w:t>
      </w:r>
      <w:r w:rsidR="00241E74" w:rsidRPr="00E84DE8">
        <w:rPr>
          <w:rFonts w:ascii="Times New Roman" w:hAnsi="Times New Roman" w:cs="Times New Roman"/>
          <w:sz w:val="28"/>
          <w:szCs w:val="28"/>
        </w:rPr>
        <w:t>балл</w:t>
      </w:r>
      <w:r w:rsidR="00371B0E">
        <w:rPr>
          <w:rFonts w:ascii="Times New Roman" w:hAnsi="Times New Roman" w:cs="Times New Roman"/>
          <w:sz w:val="28"/>
          <w:szCs w:val="28"/>
        </w:rPr>
        <w:t>а</w:t>
      </w:r>
      <w:r w:rsidR="000422A7" w:rsidRPr="00E84DE8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3543"/>
        <w:gridCol w:w="1130"/>
        <w:gridCol w:w="1422"/>
      </w:tblGrid>
      <w:tr w:rsidR="00C42F5C" w:rsidRPr="002C3D28" w:rsidTr="006A6D1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33252E" w:rsidRDefault="00C42F5C" w:rsidP="00B67A9E">
            <w:pPr>
              <w:suppressLineNumbers/>
              <w:ind w:left="87"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2C3D28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3715,70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21734,30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AE2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</w:t>
            </w:r>
            <w:r w:rsidR="00465755"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7329,60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23108,60</w:t>
            </w:r>
          </w:p>
        </w:tc>
      </w:tr>
      <w:tr w:rsidR="00B12BD1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AE29B5" w:rsidRDefault="00B12BD1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AE29B5" w:rsidRDefault="00B12BD1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AE29B5" w:rsidRDefault="00B12BD1" w:rsidP="0033252E">
            <w:pPr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3308,50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15804,45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10052,75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30209,15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5344,50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20309,10</w:t>
            </w:r>
          </w:p>
        </w:tc>
      </w:tr>
      <w:tr w:rsidR="00B12BD1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B12BD1" w:rsidRDefault="00B12BD1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B12BD1" w:rsidRDefault="00B12BD1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B12BD1" w:rsidRDefault="00B12BD1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7151,45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4708,25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27918,65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6795,15</w:t>
            </w:r>
          </w:p>
        </w:tc>
      </w:tr>
      <w:tr w:rsidR="00465755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B12BD1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B12BD1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12BD1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 w:rsidRPr="00B12BD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31430,75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9518,30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7024,20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AE29B5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5497,20</w:t>
            </w:r>
          </w:p>
        </w:tc>
      </w:tr>
      <w:tr w:rsidR="00465755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 Ю.А.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AE29B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9696,45</w:t>
            </w:r>
          </w:p>
        </w:tc>
      </w:tr>
      <w:tr w:rsidR="00AE29B5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9B5" w:rsidRPr="00AE29B5" w:rsidRDefault="00AE29B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9B5" w:rsidRPr="00AE29B5" w:rsidRDefault="00AE29B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AE29B5" w:rsidRDefault="00AE29B5" w:rsidP="0033252E">
            <w:pPr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9B5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9034,75</w:t>
            </w:r>
          </w:p>
        </w:tc>
      </w:tr>
      <w:tr w:rsidR="00B12BD1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B12BD1" w:rsidRDefault="00B12BD1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B12BD1" w:rsidRDefault="00B12BD1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 Е.П.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B12BD1" w:rsidRDefault="00B12BD1" w:rsidP="0033252E">
            <w:pPr>
              <w:jc w:val="center"/>
              <w:rPr>
                <w:rFonts w:ascii="Times New Roman" w:hAnsi="Times New Roman" w:cs="Times New Roman"/>
              </w:rPr>
            </w:pPr>
            <w:r w:rsidRPr="00B12BD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BD1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2265,05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3715,70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44970,15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 В.С.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AE29B5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12495,95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40287,35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8932,95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C03608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17865,90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11121,65</w:t>
            </w:r>
          </w:p>
        </w:tc>
      </w:tr>
      <w:tr w:rsidR="0033252E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 А.Л.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2E" w:rsidRPr="00AE29B5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10027,30</w:t>
            </w:r>
          </w:p>
        </w:tc>
      </w:tr>
      <w:tr w:rsidR="00465755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AE29B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AE29B5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7889,50</w:t>
            </w:r>
          </w:p>
        </w:tc>
      </w:tr>
      <w:tr w:rsidR="00465755" w:rsidRPr="00AE29B5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465755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465755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Чурсин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AE29B5" w:rsidRDefault="00465755" w:rsidP="0033252E">
            <w:pPr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755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55" w:rsidRPr="00AE29B5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5853,50</w:t>
            </w:r>
          </w:p>
        </w:tc>
      </w:tr>
      <w:tr w:rsidR="0033252E" w:rsidRPr="00B12BD1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B12B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 Е.М.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BD1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B12BD1" w:rsidRDefault="00B12BD1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B12BD1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3690,25</w:t>
            </w:r>
          </w:p>
        </w:tc>
      </w:tr>
      <w:tr w:rsidR="0033252E" w:rsidRPr="002C3D28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E29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AE29B5" w:rsidRDefault="0033252E" w:rsidP="0033252E">
            <w:pPr>
              <w:jc w:val="center"/>
              <w:rPr>
                <w:rFonts w:ascii="Times New Roman" w:hAnsi="Times New Roman" w:cs="Times New Roman"/>
              </w:rPr>
            </w:pPr>
            <w:r w:rsidRPr="00AE29B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AE29B5" w:rsidRDefault="00AE29B5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20741,75</w:t>
            </w:r>
          </w:p>
        </w:tc>
      </w:tr>
      <w:tr w:rsidR="0033252E" w:rsidRPr="002C3D28" w:rsidTr="006A6D1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D34537" w:rsidRDefault="0033252E" w:rsidP="0033252E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2C3D28" w:rsidRDefault="0033252E" w:rsidP="0033252E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2C3D28" w:rsidRDefault="0033252E" w:rsidP="0033252E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670664" w:rsidRDefault="00AE29B5" w:rsidP="001A2A24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17663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6A6D1C" w:rsidP="00B67A9E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449548,8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Сергиенко А.С.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Саженина В.С.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Грищенко Л.М.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Чуфистова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Юнусова Н.А.</w:t>
      </w:r>
    </w:p>
    <w:sectPr w:rsidR="00D34537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9C" w:rsidRDefault="00EF169C">
      <w:r>
        <w:separator/>
      </w:r>
    </w:p>
  </w:endnote>
  <w:endnote w:type="continuationSeparator" w:id="0">
    <w:p w:rsidR="00EF169C" w:rsidRDefault="00EF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9C" w:rsidRDefault="00EF169C">
      <w:r>
        <w:separator/>
      </w:r>
    </w:p>
  </w:footnote>
  <w:footnote w:type="continuationSeparator" w:id="0">
    <w:p w:rsidR="00EF169C" w:rsidRDefault="00EF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53BB2"/>
    <w:rsid w:val="00077EFC"/>
    <w:rsid w:val="0008667B"/>
    <w:rsid w:val="0009553B"/>
    <w:rsid w:val="000B5DAF"/>
    <w:rsid w:val="000C3611"/>
    <w:rsid w:val="000F3A15"/>
    <w:rsid w:val="00106462"/>
    <w:rsid w:val="001529C8"/>
    <w:rsid w:val="001561E5"/>
    <w:rsid w:val="00160090"/>
    <w:rsid w:val="001671C5"/>
    <w:rsid w:val="00175F2A"/>
    <w:rsid w:val="001A2A24"/>
    <w:rsid w:val="001B00DA"/>
    <w:rsid w:val="001C453C"/>
    <w:rsid w:val="001D6916"/>
    <w:rsid w:val="0023012F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AA5"/>
    <w:rsid w:val="00326A20"/>
    <w:rsid w:val="0033252E"/>
    <w:rsid w:val="00371B0E"/>
    <w:rsid w:val="00385201"/>
    <w:rsid w:val="003C3CB9"/>
    <w:rsid w:val="003D1189"/>
    <w:rsid w:val="003D1FDF"/>
    <w:rsid w:val="003D2B62"/>
    <w:rsid w:val="003E0D8D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65755"/>
    <w:rsid w:val="004743AA"/>
    <w:rsid w:val="00484CE4"/>
    <w:rsid w:val="004C19BE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54F5C"/>
    <w:rsid w:val="00664005"/>
    <w:rsid w:val="0067027F"/>
    <w:rsid w:val="00670664"/>
    <w:rsid w:val="00675575"/>
    <w:rsid w:val="006917D9"/>
    <w:rsid w:val="006A6D1C"/>
    <w:rsid w:val="006D5B17"/>
    <w:rsid w:val="00726631"/>
    <w:rsid w:val="00732795"/>
    <w:rsid w:val="0073765F"/>
    <w:rsid w:val="0075783D"/>
    <w:rsid w:val="007706E9"/>
    <w:rsid w:val="007804B3"/>
    <w:rsid w:val="00790ACF"/>
    <w:rsid w:val="007939E5"/>
    <w:rsid w:val="0079562A"/>
    <w:rsid w:val="007A3099"/>
    <w:rsid w:val="007D6C03"/>
    <w:rsid w:val="007F6D4F"/>
    <w:rsid w:val="00806FE8"/>
    <w:rsid w:val="008155F3"/>
    <w:rsid w:val="00824645"/>
    <w:rsid w:val="008311E6"/>
    <w:rsid w:val="008418AC"/>
    <w:rsid w:val="00845A8D"/>
    <w:rsid w:val="008521D5"/>
    <w:rsid w:val="00874ECB"/>
    <w:rsid w:val="008842B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67E9F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B473C"/>
    <w:rsid w:val="00AD6F25"/>
    <w:rsid w:val="00AE29B5"/>
    <w:rsid w:val="00AE40B4"/>
    <w:rsid w:val="00AE4902"/>
    <w:rsid w:val="00AF7133"/>
    <w:rsid w:val="00B06206"/>
    <w:rsid w:val="00B12BD1"/>
    <w:rsid w:val="00B1702D"/>
    <w:rsid w:val="00B31958"/>
    <w:rsid w:val="00B439C9"/>
    <w:rsid w:val="00B4468F"/>
    <w:rsid w:val="00B4541F"/>
    <w:rsid w:val="00B51D3E"/>
    <w:rsid w:val="00B51ED3"/>
    <w:rsid w:val="00B67A9E"/>
    <w:rsid w:val="00BA03D9"/>
    <w:rsid w:val="00BA1924"/>
    <w:rsid w:val="00BB2970"/>
    <w:rsid w:val="00BB4F1E"/>
    <w:rsid w:val="00BD7D18"/>
    <w:rsid w:val="00BE3543"/>
    <w:rsid w:val="00C00820"/>
    <w:rsid w:val="00C03608"/>
    <w:rsid w:val="00C253F3"/>
    <w:rsid w:val="00C33CE4"/>
    <w:rsid w:val="00C36918"/>
    <w:rsid w:val="00C42F5C"/>
    <w:rsid w:val="00C50122"/>
    <w:rsid w:val="00C67154"/>
    <w:rsid w:val="00C759B4"/>
    <w:rsid w:val="00C92C59"/>
    <w:rsid w:val="00CA1CE8"/>
    <w:rsid w:val="00CA2116"/>
    <w:rsid w:val="00CA51BB"/>
    <w:rsid w:val="00D066D3"/>
    <w:rsid w:val="00D334E1"/>
    <w:rsid w:val="00D34537"/>
    <w:rsid w:val="00D40FBF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345CC"/>
    <w:rsid w:val="00E34D22"/>
    <w:rsid w:val="00E36D2B"/>
    <w:rsid w:val="00E60471"/>
    <w:rsid w:val="00E61F55"/>
    <w:rsid w:val="00E84DE8"/>
    <w:rsid w:val="00E965C2"/>
    <w:rsid w:val="00EA30B2"/>
    <w:rsid w:val="00EA5862"/>
    <w:rsid w:val="00EC04DF"/>
    <w:rsid w:val="00EE4D9A"/>
    <w:rsid w:val="00EF169C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F3658-B71F-4199-92F9-152A1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F380-F71B-4665-8B34-9CB5E4E7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Мариша</cp:lastModifiedBy>
  <cp:revision>2</cp:revision>
  <cp:lastPrinted>2017-12-12T15:37:00Z</cp:lastPrinted>
  <dcterms:created xsi:type="dcterms:W3CDTF">2017-12-25T12:11:00Z</dcterms:created>
  <dcterms:modified xsi:type="dcterms:W3CDTF">2017-12-25T12:11:00Z</dcterms:modified>
</cp:coreProperties>
</file>