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FC" w:rsidRDefault="00E333FC" w:rsidP="00E333FC">
      <w:pPr>
        <w:jc w:val="center"/>
      </w:pPr>
      <w:bookmarkStart w:id="0" w:name="_GoBack"/>
      <w:bookmarkEnd w:id="0"/>
      <w:r>
        <w:t>ТАГАНРОГСКИЙ ПЕДАГОГИЧЕСКИЙ ЛИЦЕЙ-ИНТЕРНАТ</w:t>
      </w: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</w:pPr>
    </w:p>
    <w:p w:rsidR="00E333FC" w:rsidRDefault="00E333FC" w:rsidP="00E333FC">
      <w:pPr>
        <w:jc w:val="center"/>
        <w:rPr>
          <w:b/>
        </w:rPr>
      </w:pPr>
      <w:r w:rsidRPr="001158C4">
        <w:rPr>
          <w:b/>
          <w:sz w:val="28"/>
          <w:szCs w:val="28"/>
        </w:rPr>
        <w:t>Тема проекта:</w:t>
      </w:r>
      <w:r w:rsidRPr="001158C4">
        <w:rPr>
          <w:b/>
        </w:rPr>
        <w:t xml:space="preserve"> ДЕМОГРАФИЧЕСКАЯ СИТУАЦИЯ В СОВРЕМЕННОЙ РОССИИ ГЛАЗАМИ МОЛОДЕЖИ</w:t>
      </w:r>
    </w:p>
    <w:p w:rsidR="00E333FC" w:rsidRDefault="00E333FC" w:rsidP="00E333FC">
      <w:pPr>
        <w:jc w:val="center"/>
        <w:rPr>
          <w:b/>
        </w:rPr>
      </w:pPr>
    </w:p>
    <w:p w:rsidR="00E333FC" w:rsidRDefault="00E333FC" w:rsidP="00E333FC">
      <w:pPr>
        <w:jc w:val="center"/>
        <w:rPr>
          <w:b/>
        </w:rPr>
      </w:pPr>
    </w:p>
    <w:p w:rsidR="00E333FC" w:rsidRDefault="00E333FC" w:rsidP="00E333FC">
      <w:pPr>
        <w:jc w:val="center"/>
        <w:rPr>
          <w:b/>
        </w:rPr>
      </w:pPr>
    </w:p>
    <w:p w:rsidR="00E333FC" w:rsidRDefault="00E333FC" w:rsidP="00E333FC">
      <w:pPr>
        <w:jc w:val="center"/>
        <w:rPr>
          <w:b/>
        </w:rPr>
      </w:pPr>
    </w:p>
    <w:p w:rsidR="00E333FC" w:rsidRDefault="00E333FC" w:rsidP="00E333FC">
      <w:pPr>
        <w:jc w:val="center"/>
        <w:rPr>
          <w:b/>
        </w:rPr>
      </w:pPr>
    </w:p>
    <w:p w:rsidR="00E333FC" w:rsidRPr="001158C4" w:rsidRDefault="00E333FC" w:rsidP="00E333FC">
      <w:pPr>
        <w:jc w:val="right"/>
        <w:rPr>
          <w:sz w:val="28"/>
          <w:szCs w:val="28"/>
        </w:rPr>
      </w:pPr>
      <w:r w:rsidRPr="001158C4">
        <w:rPr>
          <w:sz w:val="28"/>
          <w:szCs w:val="28"/>
        </w:rPr>
        <w:t xml:space="preserve">Выполнил: </w:t>
      </w:r>
    </w:p>
    <w:p w:rsidR="00E333FC" w:rsidRPr="001158C4" w:rsidRDefault="00E333FC" w:rsidP="00E333FC">
      <w:pPr>
        <w:jc w:val="right"/>
        <w:rPr>
          <w:sz w:val="28"/>
          <w:szCs w:val="28"/>
        </w:rPr>
      </w:pPr>
      <w:r w:rsidRPr="001158C4">
        <w:rPr>
          <w:sz w:val="28"/>
          <w:szCs w:val="28"/>
        </w:rPr>
        <w:t xml:space="preserve">Обучающийся 9 </w:t>
      </w:r>
      <w:r>
        <w:rPr>
          <w:sz w:val="28"/>
          <w:szCs w:val="28"/>
        </w:rPr>
        <w:t>Б</w:t>
      </w:r>
      <w:r w:rsidRPr="001158C4">
        <w:rPr>
          <w:sz w:val="28"/>
          <w:szCs w:val="28"/>
        </w:rPr>
        <w:t xml:space="preserve"> класса </w:t>
      </w:r>
    </w:p>
    <w:p w:rsidR="00E333FC" w:rsidRPr="001158C4" w:rsidRDefault="00E333FC" w:rsidP="00E333FC">
      <w:pPr>
        <w:jc w:val="right"/>
        <w:rPr>
          <w:sz w:val="28"/>
          <w:szCs w:val="28"/>
        </w:rPr>
      </w:pPr>
      <w:r w:rsidRPr="001158C4">
        <w:rPr>
          <w:sz w:val="28"/>
          <w:szCs w:val="28"/>
        </w:rPr>
        <w:t>Бутаев Муслим Изма</w:t>
      </w:r>
      <w:r w:rsidR="0076104C">
        <w:rPr>
          <w:sz w:val="28"/>
          <w:szCs w:val="28"/>
        </w:rPr>
        <w:t>и</w:t>
      </w:r>
      <w:r w:rsidRPr="001158C4">
        <w:rPr>
          <w:sz w:val="28"/>
          <w:szCs w:val="28"/>
        </w:rPr>
        <w:t>лович</w:t>
      </w:r>
    </w:p>
    <w:p w:rsidR="00E333FC" w:rsidRPr="001158C4" w:rsidRDefault="00E333FC" w:rsidP="00E333FC">
      <w:pPr>
        <w:jc w:val="right"/>
        <w:rPr>
          <w:sz w:val="28"/>
          <w:szCs w:val="28"/>
        </w:rPr>
      </w:pPr>
      <w:r w:rsidRPr="001158C4">
        <w:rPr>
          <w:sz w:val="28"/>
          <w:szCs w:val="28"/>
        </w:rPr>
        <w:t xml:space="preserve">Проверил: </w:t>
      </w:r>
    </w:p>
    <w:p w:rsidR="00E333FC" w:rsidRPr="001158C4" w:rsidRDefault="00E333FC" w:rsidP="00E333FC">
      <w:pPr>
        <w:jc w:val="right"/>
        <w:rPr>
          <w:sz w:val="28"/>
          <w:szCs w:val="28"/>
        </w:rPr>
      </w:pPr>
      <w:r w:rsidRPr="001158C4">
        <w:rPr>
          <w:sz w:val="28"/>
          <w:szCs w:val="28"/>
        </w:rPr>
        <w:t xml:space="preserve">Научный руководитель: </w:t>
      </w:r>
    </w:p>
    <w:p w:rsidR="00E333FC" w:rsidRPr="001158C4" w:rsidRDefault="00E333FC" w:rsidP="00E333FC">
      <w:pPr>
        <w:jc w:val="right"/>
        <w:rPr>
          <w:sz w:val="28"/>
          <w:szCs w:val="28"/>
        </w:rPr>
      </w:pPr>
      <w:r w:rsidRPr="001158C4">
        <w:rPr>
          <w:sz w:val="28"/>
          <w:szCs w:val="28"/>
        </w:rPr>
        <w:t xml:space="preserve">Учитель истории и обществознания </w:t>
      </w:r>
    </w:p>
    <w:p w:rsidR="00E333FC" w:rsidRDefault="00E333FC" w:rsidP="00E333FC">
      <w:pPr>
        <w:jc w:val="right"/>
        <w:rPr>
          <w:b/>
        </w:rPr>
      </w:pPr>
      <w:r>
        <w:rPr>
          <w:sz w:val="28"/>
          <w:szCs w:val="28"/>
        </w:rPr>
        <w:t xml:space="preserve">  </w:t>
      </w:r>
      <w:r w:rsidRPr="001158C4">
        <w:rPr>
          <w:sz w:val="28"/>
          <w:szCs w:val="28"/>
        </w:rPr>
        <w:t>Ромащенко Елена Владимировна.</w:t>
      </w:r>
      <w:r>
        <w:rPr>
          <w:b/>
        </w:rPr>
        <w:t xml:space="preserve"> </w:t>
      </w:r>
    </w:p>
    <w:p w:rsidR="00E333FC" w:rsidRDefault="00E333FC" w:rsidP="00E333FC">
      <w:pPr>
        <w:jc w:val="right"/>
        <w:rPr>
          <w:b/>
        </w:rPr>
      </w:pPr>
    </w:p>
    <w:p w:rsidR="00E333FC" w:rsidRDefault="00E333FC" w:rsidP="00E333FC">
      <w:pPr>
        <w:jc w:val="right"/>
        <w:rPr>
          <w:b/>
        </w:rPr>
      </w:pPr>
    </w:p>
    <w:p w:rsidR="00E333FC" w:rsidRDefault="00E333FC" w:rsidP="00E333FC">
      <w:pPr>
        <w:jc w:val="right"/>
        <w:rPr>
          <w:b/>
        </w:rPr>
      </w:pPr>
    </w:p>
    <w:p w:rsidR="00E333FC" w:rsidRDefault="00E333FC" w:rsidP="00E333FC">
      <w:pPr>
        <w:jc w:val="right"/>
        <w:rPr>
          <w:b/>
        </w:rPr>
      </w:pPr>
    </w:p>
    <w:p w:rsidR="00E333FC" w:rsidRDefault="00E333FC" w:rsidP="00E333FC">
      <w:pPr>
        <w:jc w:val="center"/>
        <w:rPr>
          <w:b/>
        </w:rPr>
      </w:pPr>
    </w:p>
    <w:p w:rsidR="00E333FC" w:rsidRPr="001158C4" w:rsidRDefault="00E333FC" w:rsidP="00E333FC">
      <w:pPr>
        <w:jc w:val="center"/>
        <w:rPr>
          <w:sz w:val="28"/>
          <w:szCs w:val="28"/>
        </w:rPr>
      </w:pPr>
      <w:r w:rsidRPr="001158C4">
        <w:rPr>
          <w:sz w:val="28"/>
          <w:szCs w:val="28"/>
        </w:rPr>
        <w:t xml:space="preserve">Таганрог </w:t>
      </w:r>
    </w:p>
    <w:p w:rsidR="00E333FC" w:rsidRDefault="00E333FC" w:rsidP="00E333FC">
      <w:pPr>
        <w:jc w:val="center"/>
        <w:rPr>
          <w:sz w:val="28"/>
          <w:szCs w:val="28"/>
        </w:rPr>
      </w:pPr>
      <w:r w:rsidRPr="001158C4">
        <w:rPr>
          <w:sz w:val="28"/>
          <w:szCs w:val="28"/>
        </w:rPr>
        <w:t>2017 г.</w:t>
      </w:r>
    </w:p>
    <w:p w:rsidR="00E333FC" w:rsidRDefault="00E333FC" w:rsidP="00E333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Оглавление </w:t>
      </w:r>
    </w:p>
    <w:p w:rsidR="00E333FC" w:rsidRDefault="00E333FC" w:rsidP="00E333FC">
      <w:pPr>
        <w:jc w:val="center"/>
        <w:rPr>
          <w:sz w:val="28"/>
          <w:szCs w:val="28"/>
        </w:rPr>
      </w:pPr>
    </w:p>
    <w:p w:rsidR="00E333FC" w:rsidRDefault="00E333FC" w:rsidP="00E333FC">
      <w:pPr>
        <w:numPr>
          <w:ilvl w:val="0"/>
          <w:numId w:val="1"/>
        </w:numPr>
        <w:spacing w:before="173" w:after="0" w:line="317" w:lineRule="atLeast"/>
        <w:ind w:right="142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Введение  …………………………………………………………стр. 3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>-4</w:t>
      </w:r>
    </w:p>
    <w:p w:rsidR="00E333FC" w:rsidRDefault="00E333FC" w:rsidP="00E333FC">
      <w:pPr>
        <w:numPr>
          <w:ilvl w:val="0"/>
          <w:numId w:val="1"/>
        </w:numPr>
        <w:spacing w:before="173" w:after="0" w:line="317" w:lineRule="atLeast"/>
        <w:ind w:right="142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Теоретическая часть ……………………………………………..стр. 4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 xml:space="preserve"> 10</w:t>
      </w:r>
    </w:p>
    <w:p w:rsidR="00E333FC" w:rsidRDefault="00E333FC" w:rsidP="00E333FC">
      <w:pPr>
        <w:numPr>
          <w:ilvl w:val="0"/>
          <w:numId w:val="1"/>
        </w:numPr>
        <w:spacing w:before="173" w:after="0" w:line="317" w:lineRule="atLeast"/>
        <w:ind w:right="142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Практическая часть ……………………………………………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стр. 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 xml:space="preserve">11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 xml:space="preserve"> 13</w:t>
      </w:r>
    </w:p>
    <w:p w:rsidR="00E333FC" w:rsidRDefault="00E333FC" w:rsidP="00E333FC">
      <w:pPr>
        <w:numPr>
          <w:ilvl w:val="0"/>
          <w:numId w:val="1"/>
        </w:numPr>
        <w:spacing w:before="173" w:after="0" w:line="317" w:lineRule="atLeast"/>
        <w:ind w:right="142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Заключение …………………………………………………….....стр. 1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>4</w:t>
      </w:r>
    </w:p>
    <w:p w:rsidR="00E333FC" w:rsidRDefault="00E333FC" w:rsidP="00E333FC">
      <w:pPr>
        <w:numPr>
          <w:ilvl w:val="0"/>
          <w:numId w:val="1"/>
        </w:numPr>
        <w:spacing w:before="173" w:after="0" w:line="317" w:lineRule="atLeast"/>
        <w:ind w:right="142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Список литературы ……………………………………………....стр. 1</w:t>
      </w:r>
      <w:r w:rsidR="00803599">
        <w:rPr>
          <w:rFonts w:eastAsia="Times New Roman"/>
          <w:bCs/>
          <w:color w:val="000000"/>
          <w:sz w:val="28"/>
          <w:szCs w:val="28"/>
          <w:lang w:eastAsia="ru-RU"/>
        </w:rPr>
        <w:t>5</w:t>
      </w: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</w:p>
    <w:p w:rsidR="00803599" w:rsidRDefault="00803599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  <w:r w:rsidRPr="00AD73F7">
        <w:rPr>
          <w:b/>
          <w:sz w:val="28"/>
          <w:szCs w:val="28"/>
        </w:rPr>
        <w:t>Введение</w:t>
      </w:r>
    </w:p>
    <w:p w:rsidR="00E333FC" w:rsidRDefault="00E333FC" w:rsidP="00E33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выбранной темы:</w:t>
      </w:r>
    </w:p>
    <w:p w:rsidR="00E333FC" w:rsidRDefault="00E333FC" w:rsidP="00E333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условиях, когда все страны, в том числе и Россия, оказываются втянутыми в процессы глобализации, человеческие и интеллектуальные ресурсы общества становятся главным и незаменимым источником его развития. Проблемы демографии в такой ситуации становятся очень актуальными и привлекают внимание как правительства, так и различных общественных и политических организаций. Можно сказать, что демографический кризис для нашей страны более опасен, чем экономический, потому что экономический кризис рано или поздно неизбежно сменится подъемом, а выход из демографического требует длительного времени и серьезных усилий на всех уровнях – государственном, региональном, местном. Поэтому разрешать демографическую проблему придется в том числе и тем молодым людям, которые сегодня проходят процессы обучения и социализации на разных ступенях и стадиях. Поэтому уже сегодня понимание ими сложности и неоднозначности демографических процессов, протекающих в стране, формирование их личных предпочтений в этом вопросе представляет особую значимость для всех заинтересованных сторон.  </w:t>
      </w:r>
    </w:p>
    <w:p w:rsidR="00E333FC" w:rsidRDefault="00E333FC" w:rsidP="00E333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 w:rsidRPr="0021734E">
        <w:rPr>
          <w:sz w:val="28"/>
          <w:szCs w:val="28"/>
        </w:rPr>
        <w:t>В качеств</w:t>
      </w:r>
      <w:r>
        <w:rPr>
          <w:sz w:val="28"/>
          <w:szCs w:val="28"/>
        </w:rPr>
        <w:t>е</w:t>
      </w:r>
      <w:r w:rsidRPr="0021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</w:t>
      </w:r>
      <w:r w:rsidRPr="0021734E">
        <w:rPr>
          <w:sz w:val="28"/>
          <w:szCs w:val="28"/>
        </w:rPr>
        <w:t xml:space="preserve">проблемы проекта можно обозначить </w:t>
      </w:r>
      <w:r w:rsidRPr="00803599">
        <w:rPr>
          <w:b/>
          <w:i/>
          <w:sz w:val="28"/>
          <w:szCs w:val="28"/>
        </w:rPr>
        <w:t xml:space="preserve">поиск основных причин депопуляции в современной России. </w:t>
      </w:r>
      <w:r>
        <w:rPr>
          <w:sz w:val="28"/>
          <w:szCs w:val="28"/>
        </w:rPr>
        <w:t xml:space="preserve">Стремление ответить на вопрос, где находится корень зла – в низком уровне жизни, невысоких темпах роста национальной экономики в последние годы, или в сознании людей, не желающих рисковать достигнутым уровнем благосостояния при решении вопроса о рождении детей – вот один из основных мотивов, делающих демографический анализ особенно интересным. </w:t>
      </w:r>
    </w:p>
    <w:p w:rsidR="00E333FC" w:rsidRDefault="00E333FC" w:rsidP="00E333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проекта: </w:t>
      </w:r>
      <w:r w:rsidRPr="0021734E">
        <w:rPr>
          <w:sz w:val="28"/>
          <w:szCs w:val="28"/>
        </w:rPr>
        <w:t>Основной целью проекта</w:t>
      </w:r>
      <w:r>
        <w:rPr>
          <w:b/>
          <w:sz w:val="28"/>
          <w:szCs w:val="28"/>
        </w:rPr>
        <w:t xml:space="preserve"> </w:t>
      </w:r>
      <w:r w:rsidRPr="0021734E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выявить главные демографические проблемы, стоящие перед нашей страной на современном этапе и выяснить, что знают о них обучающиеся и преподаватели нашего лицея. </w:t>
      </w:r>
    </w:p>
    <w:p w:rsidR="00E333FC" w:rsidRDefault="00E333FC" w:rsidP="00E33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Задачи, поставленные для реализации проекта:</w:t>
      </w:r>
    </w:p>
    <w:p w:rsidR="00E333FC" w:rsidRDefault="00E333FC" w:rsidP="00E333FC">
      <w:pPr>
        <w:pStyle w:val="a6"/>
        <w:numPr>
          <w:ilvl w:val="0"/>
          <w:numId w:val="3"/>
        </w:numPr>
        <w:rPr>
          <w:sz w:val="28"/>
          <w:szCs w:val="28"/>
        </w:rPr>
      </w:pPr>
      <w:r w:rsidRPr="00A33775">
        <w:rPr>
          <w:sz w:val="28"/>
          <w:szCs w:val="28"/>
        </w:rPr>
        <w:t xml:space="preserve">Изучить имеющуюся научную литературу по </w:t>
      </w:r>
      <w:r>
        <w:rPr>
          <w:sz w:val="28"/>
          <w:szCs w:val="28"/>
        </w:rPr>
        <w:t xml:space="preserve">анализу </w:t>
      </w:r>
      <w:r w:rsidRPr="00A33775">
        <w:rPr>
          <w:sz w:val="28"/>
          <w:szCs w:val="28"/>
        </w:rPr>
        <w:t>де</w:t>
      </w:r>
      <w:r>
        <w:rPr>
          <w:sz w:val="28"/>
          <w:szCs w:val="28"/>
        </w:rPr>
        <w:t>мографической ситуации, сложившейся в России на современном этапе</w:t>
      </w:r>
    </w:p>
    <w:p w:rsidR="00E333FC" w:rsidRPr="00A33775" w:rsidRDefault="00E333FC" w:rsidP="00E333F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Сформулировать основные проблемные вопросы по этой теме </w:t>
      </w:r>
    </w:p>
    <w:p w:rsidR="00E333FC" w:rsidRDefault="00E333FC" w:rsidP="00E333FC">
      <w:pPr>
        <w:pStyle w:val="a6"/>
        <w:numPr>
          <w:ilvl w:val="0"/>
          <w:numId w:val="3"/>
        </w:numPr>
        <w:rPr>
          <w:sz w:val="28"/>
          <w:szCs w:val="28"/>
        </w:rPr>
      </w:pPr>
      <w:r w:rsidRPr="00A33775">
        <w:rPr>
          <w:sz w:val="28"/>
          <w:szCs w:val="28"/>
        </w:rPr>
        <w:t xml:space="preserve">Провести опрос обучающихся 8-11 классов и учителей лицея-интерната по </w:t>
      </w:r>
      <w:r>
        <w:rPr>
          <w:sz w:val="28"/>
          <w:szCs w:val="28"/>
        </w:rPr>
        <w:t>обозначенным проблемным вопросам</w:t>
      </w:r>
    </w:p>
    <w:p w:rsidR="00E333FC" w:rsidRDefault="00E333FC" w:rsidP="00E333F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Сравнить мнения учителей и обучающихся, выявить общее и особенное</w:t>
      </w:r>
    </w:p>
    <w:p w:rsidR="00E333FC" w:rsidRPr="00A33775" w:rsidRDefault="00E333FC" w:rsidP="00E333F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Сформулировать основные выводы и оценки, полученные в результате изучения собранной информации </w:t>
      </w:r>
    </w:p>
    <w:p w:rsidR="00E333FC" w:rsidRDefault="00803599" w:rsidP="00E333FC">
      <w:pPr>
        <w:rPr>
          <w:b/>
          <w:sz w:val="28"/>
          <w:szCs w:val="28"/>
        </w:rPr>
      </w:pPr>
      <w:r w:rsidRPr="00803599">
        <w:rPr>
          <w:b/>
          <w:bCs/>
          <w:sz w:val="28"/>
          <w:szCs w:val="28"/>
        </w:rPr>
        <w:t>Объект исследования</w:t>
      </w:r>
      <w:r>
        <w:rPr>
          <w:b/>
          <w:bCs/>
          <w:sz w:val="28"/>
          <w:szCs w:val="28"/>
        </w:rPr>
        <w:t xml:space="preserve"> -</w:t>
      </w:r>
      <w:r w:rsidRPr="00803599">
        <w:rPr>
          <w:sz w:val="28"/>
          <w:szCs w:val="28"/>
        </w:rPr>
        <w:t>демографические процессы в современной России</w:t>
      </w:r>
      <w:r w:rsidRPr="00803599">
        <w:rPr>
          <w:sz w:val="28"/>
          <w:szCs w:val="28"/>
        </w:rPr>
        <w:br/>
      </w:r>
      <w:r w:rsidRPr="00803599">
        <w:rPr>
          <w:b/>
          <w:sz w:val="28"/>
          <w:szCs w:val="28"/>
        </w:rPr>
        <w:br/>
      </w:r>
      <w:r w:rsidRPr="00803599">
        <w:rPr>
          <w:b/>
          <w:bCs/>
          <w:sz w:val="28"/>
          <w:szCs w:val="28"/>
        </w:rPr>
        <w:t>Предмет исследования</w:t>
      </w:r>
      <w:r>
        <w:rPr>
          <w:b/>
          <w:bCs/>
          <w:sz w:val="28"/>
          <w:szCs w:val="28"/>
        </w:rPr>
        <w:t xml:space="preserve"> - </w:t>
      </w:r>
      <w:r w:rsidRPr="00803599">
        <w:rPr>
          <w:sz w:val="28"/>
          <w:szCs w:val="28"/>
        </w:rPr>
        <w:t xml:space="preserve">представления о современных демографических проблемах у учащейся молодежи на примере обучающихся </w:t>
      </w:r>
      <w:r>
        <w:rPr>
          <w:sz w:val="28"/>
          <w:szCs w:val="28"/>
        </w:rPr>
        <w:t>Т</w:t>
      </w:r>
      <w:r w:rsidRPr="00803599">
        <w:rPr>
          <w:sz w:val="28"/>
          <w:szCs w:val="28"/>
        </w:rPr>
        <w:t>аганрогского педагогического лицея-интерната</w:t>
      </w:r>
      <w:r w:rsidRPr="00803599">
        <w:rPr>
          <w:b/>
          <w:sz w:val="28"/>
          <w:szCs w:val="28"/>
        </w:rPr>
        <w:br/>
      </w:r>
      <w:r w:rsidRPr="00803599">
        <w:rPr>
          <w:b/>
          <w:sz w:val="28"/>
          <w:szCs w:val="28"/>
        </w:rPr>
        <w:br/>
      </w:r>
      <w:r w:rsidR="00E333FC">
        <w:rPr>
          <w:b/>
          <w:sz w:val="28"/>
          <w:szCs w:val="28"/>
        </w:rPr>
        <w:t xml:space="preserve">Содержание проекта: </w:t>
      </w:r>
    </w:p>
    <w:p w:rsidR="00E333FC" w:rsidRDefault="00E333FC" w:rsidP="00E333FC">
      <w:pPr>
        <w:rPr>
          <w:sz w:val="28"/>
          <w:szCs w:val="28"/>
        </w:rPr>
      </w:pPr>
      <w:r w:rsidRPr="00E77CBD">
        <w:rPr>
          <w:sz w:val="28"/>
          <w:szCs w:val="28"/>
        </w:rPr>
        <w:t xml:space="preserve">Работа состоит из введения, теоретической и практической частей, заключения, списка литературы и приложений. </w:t>
      </w: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Pr="00E77CBD" w:rsidRDefault="00E333FC" w:rsidP="00E333FC">
      <w:pPr>
        <w:jc w:val="center"/>
        <w:rPr>
          <w:b/>
          <w:sz w:val="28"/>
          <w:szCs w:val="28"/>
        </w:rPr>
      </w:pPr>
      <w:r w:rsidRPr="00E77CBD">
        <w:rPr>
          <w:b/>
          <w:sz w:val="28"/>
          <w:szCs w:val="28"/>
        </w:rPr>
        <w:t>Теоретическая часть:</w:t>
      </w:r>
    </w:p>
    <w:p w:rsidR="00E333FC" w:rsidRDefault="00E333FC" w:rsidP="00E333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условиях, когда все страны, в том числе и Россия, оказываются втянутыми в процессы глобализации, человеческие и интеллектуальные ресурсы общества становятся главным и незаменимым источником его развития. Проблемы демографии в такой ситуации становятся очень актуальными и привлекают внимание как правительства, так и различных общественных и политических организаций. Можно сказать, что демографический кризис для нашей страны более опасен, чем экономический, потому что экономический кризис рано или поздно неизбежно сменится подъемом, а выхода из демографического пока не предвидится.</w:t>
      </w:r>
    </w:p>
    <w:p w:rsidR="00E333FC" w:rsidRDefault="00E333FC" w:rsidP="00E33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2007 указом Президента была утверждена КОНЦЕПЦИЯ демографической политики Российской Федерации на период до 2025 года. В ней сказано, что: «Демографическая политика Российской Федерации направлена на увеличение продолжительности жизни населения, сокращение уровня смертности, рост рождаемости, регулирование внутренней и внешней миграции, сохранение и укрепление здоровья населения и улучшение на этой основе демографической ситуации в стране.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сокращения рождаемости и увеличения смертности приток мигрантов из-за рубежа может стабилизировать численность населения. Однако миграционная политика государства должна способствовать наиболее приемлемому для России составу мигрантов, привлечению в страну образованных русскоязычных людей из ближнего зарубежья, которые с минимальными трениями могут адаптироваться к местному культурному </w:t>
      </w:r>
      <w:r>
        <w:rPr>
          <w:sz w:val="28"/>
          <w:szCs w:val="28"/>
        </w:rPr>
        <w:lastRenderedPageBreak/>
        <w:t>окружению. В реальности действия миграционных властей мало соответствуют этим требованиям. Также большую роль в этих процессах играет этническая толерантность коренного населения к мигрантам. Уже сейчас во многих городах России сильны националистические настроения, всем памятны нападения скинхедов на представителей нерусских национальностей, массовые беспорядки на почве национальной вражды. Не приведет ли неизбежное увеличение числа переселенцев в усилению национализма в России? Эти вопросы приобретают в нынешнее время особую актуальность.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И хотя   проблемами демографии и миграции озабочены и политики, и простые люди, но, к сожалению, в целом бытует совершенно неверное мнение о причинах и методах входа из кризиса. Задача науки здесь – найти реальные причины и реальные способы решения проблемы. Рассматривая в данном докладе наиболее важные аспекты демографической ситуации в России, я считаю необходимым сформулировать основные понятия этой тематики:</w:t>
      </w:r>
    </w:p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ind w:left="1106" w:right="900" w:hanging="539"/>
        <w:rPr>
          <w:sz w:val="28"/>
          <w:szCs w:val="28"/>
        </w:rPr>
      </w:pPr>
      <w:r>
        <w:rPr>
          <w:sz w:val="28"/>
          <w:szCs w:val="28"/>
        </w:rPr>
        <w:t>Демография (с греч. демос – народ, графо – пишу) – описание народа.</w:t>
      </w:r>
    </w:p>
    <w:p w:rsidR="00E333FC" w:rsidRDefault="00E333FC" w:rsidP="00E333FC">
      <w:pPr>
        <w:ind w:left="1106" w:right="900" w:hanging="539"/>
        <w:rPr>
          <w:sz w:val="28"/>
          <w:szCs w:val="28"/>
        </w:rPr>
      </w:pPr>
      <w:r>
        <w:rPr>
          <w:sz w:val="28"/>
          <w:szCs w:val="28"/>
        </w:rPr>
        <w:t>Демография – это наука, изучающая процессы воспроизводства населения, его возрастной и половой состав, а также размещение населения и его миграции.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Предметом демографии являются законы естественного воспроизводства населения.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Население в демографии   - это совокупность людей, самовоспроизводящаяся в процессе смены поколений</w:t>
      </w:r>
      <w:r>
        <w:t>.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Процесс воспроизводства населения складывается из совокупности процессов рождаемости и смертности.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 xml:space="preserve">На численность населения влияет не только естественное воспроизводство, но и миграции населения. 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Толерантность – терпимость людей к культурным, религиозным и социальным различиям.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Этническая интеграция – тенденция к слиянию различных народов, взаимопроникновение национальных культур, обычаев, языков.</w:t>
      </w: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</w:rPr>
      </w:pPr>
      <w:r>
        <w:rPr>
          <w:b/>
          <w:sz w:val="28"/>
          <w:szCs w:val="28"/>
        </w:rPr>
        <w:t>Демографическая катастрофа в России</w:t>
      </w:r>
    </w:p>
    <w:p w:rsidR="00E333FC" w:rsidRDefault="00E333FC" w:rsidP="00E333FC">
      <w:pPr>
        <w:pStyle w:val="21"/>
        <w:ind w:right="-1" w:firstLine="284"/>
        <w:rPr>
          <w:b/>
        </w:rPr>
      </w:pPr>
      <w:r>
        <w:lastRenderedPageBreak/>
        <w:t>В первой половине 90-х годов наша страна вступила в стадию демогра</w:t>
      </w:r>
      <w:r>
        <w:softHyphen/>
        <w:t>фической катастрофы. Эта катастрофа выражается прежде всего в беспре</w:t>
      </w:r>
      <w:r>
        <w:softHyphen/>
        <w:t>цедентно низкой рождаемости (уровень которой сегодня вдвое ниже, чем в самые тяжелые годы Великой Отечественной войны), в очень высоком уровне разводов (по которому РФ сегодня на втором месте после США), в относительно низкой продолжительности жизни населения, особенно муж</w:t>
      </w:r>
      <w:r>
        <w:softHyphen/>
        <w:t xml:space="preserve">ского и сельского. В 1992 году графики рождаемости и смертности пересеклись. В литературе это явление получило образное название </w:t>
      </w:r>
      <w:r>
        <w:rPr>
          <w:b/>
        </w:rPr>
        <w:t>«русский крест».</w:t>
      </w:r>
    </w:p>
    <w:p w:rsidR="00E333FC" w:rsidRDefault="00E333FC" w:rsidP="00E333FC">
      <w:pPr>
        <w:ind w:right="-1" w:firstLine="708"/>
        <w:jc w:val="both"/>
        <w:rPr>
          <w:sz w:val="28"/>
        </w:rPr>
      </w:pPr>
      <w:r>
        <w:rPr>
          <w:sz w:val="28"/>
        </w:rPr>
        <w:t xml:space="preserve">С 1992 г. уровень смертности в России превысил рождаемость, и началась </w:t>
      </w:r>
      <w:r>
        <w:rPr>
          <w:b/>
          <w:i/>
          <w:sz w:val="28"/>
        </w:rPr>
        <w:t>депопуляция</w:t>
      </w:r>
      <w:r>
        <w:rPr>
          <w:sz w:val="28"/>
        </w:rPr>
        <w:t xml:space="preserve">, т. е. уменьшение </w:t>
      </w:r>
      <w:r>
        <w:rPr>
          <w:sz w:val="28"/>
          <w:szCs w:val="28"/>
        </w:rPr>
        <w:t>численности коренного населения. Ее воз</w:t>
      </w:r>
      <w:r>
        <w:rPr>
          <w:sz w:val="28"/>
          <w:szCs w:val="28"/>
        </w:rPr>
        <w:softHyphen/>
        <w:t>никновение произошло скачкообразно, по эпидемическому типу. За время, прошедшее с 1992 г. по 2001 год оно сократилось почти на 2 млн. человек, или на 1,3%. Однако при этом надо учесть, что убыль населения в некоторой мере компенсировалась миграци</w:t>
      </w:r>
      <w:r>
        <w:rPr>
          <w:sz w:val="28"/>
          <w:szCs w:val="28"/>
        </w:rPr>
        <w:softHyphen/>
        <w:t>онным протоком населения из-за рубежа. За счет же   естественной убыли, т.е. превышения числа, умерших над числом родившихся, страна уменьши</w:t>
      </w:r>
      <w:r>
        <w:rPr>
          <w:sz w:val="28"/>
          <w:szCs w:val="28"/>
        </w:rPr>
        <w:softHyphen/>
        <w:t>лась за этот период на самом деле на   4,2 млн человек.</w:t>
      </w:r>
    </w:p>
    <w:p w:rsidR="00E333FC" w:rsidRDefault="00E333FC" w:rsidP="00E333FC">
      <w:pPr>
        <w:ind w:right="-1"/>
        <w:jc w:val="both"/>
        <w:rPr>
          <w:sz w:val="28"/>
          <w:szCs w:val="28"/>
        </w:rPr>
      </w:pPr>
      <w:r>
        <w:rPr>
          <w:sz w:val="28"/>
        </w:rPr>
        <w:t>Естественная убыль населения была наибольшей в 1994 г., далее в целом ее уровень был достаточно стабилен - 0,5-0,6% в год до 1999 г. Колебания миграционного прироста были более значительными, они и обусловили ко</w:t>
      </w:r>
      <w:r>
        <w:rPr>
          <w:sz w:val="28"/>
        </w:rPr>
        <w:softHyphen/>
        <w:t>лебания общей убыли населения. В 1999 г. общество отреагировало на авгу</w:t>
      </w:r>
      <w:r>
        <w:rPr>
          <w:sz w:val="28"/>
        </w:rPr>
        <w:softHyphen/>
        <w:t xml:space="preserve">стовский финансовый кризис резким взлетом смертности. 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Рождаемость в целом по России на сегодня в два раза ниже, чем это необходимо для замещения поколения родителей поколением детей. В России наблюдается такое явление, как сверхсмертность мужчин. Среди умерших в трудоспособном возрасте 80 процентов составляют мужчины. Сейчас средняя продолжительность жизни в России у мужчин - 60 лет, у   женщин - на 12 лет выше.  При сохранении современного уровня смертности в рабочих возрастах только 58 процентов тех, кому сегодня 16, доживут до 60-летнего возраста. </w:t>
      </w:r>
    </w:p>
    <w:p w:rsidR="00E333FC" w:rsidRDefault="00E333FC" w:rsidP="00E333FC">
      <w:pPr>
        <w:jc w:val="both"/>
        <w:rPr>
          <w:b/>
          <w:i/>
        </w:rPr>
      </w:pPr>
      <w:r>
        <w:rPr>
          <w:sz w:val="28"/>
          <w:szCs w:val="28"/>
        </w:rPr>
        <w:t xml:space="preserve">      Задумайтесь только: за 9 последних лет страна в результате депопуляции потеряла около 7 миллионов человек. Часть этих потерь в какой-то мере компенсирована за счет положительного сальдо миграции. Но даже с учетом этого в 1992 году нас было 148,3 миллиона человек, а к началу   2001 года стало 144,8 миллиона. Прогнозы показывают, что за первые 15 лет нового столетия Россия может потерять еще 12 миллионов и тогда </w:t>
      </w:r>
      <w:r>
        <w:rPr>
          <w:b/>
          <w:sz w:val="28"/>
          <w:szCs w:val="28"/>
        </w:rPr>
        <w:t>ее</w:t>
      </w:r>
      <w:r>
        <w:rPr>
          <w:sz w:val="28"/>
          <w:szCs w:val="28"/>
        </w:rPr>
        <w:t xml:space="preserve"> население составит лишь 132 миллиона. Этот феномен имеет не только социально-политическое, но и серьезнейшее геополитическое значение.</w:t>
      </w:r>
    </w:p>
    <w:p w:rsidR="00E333FC" w:rsidRDefault="00E333FC" w:rsidP="00E333FC">
      <w:pPr>
        <w:rPr>
          <w:b/>
          <w:i/>
        </w:rPr>
      </w:pPr>
    </w:p>
    <w:p w:rsidR="00E333FC" w:rsidRPr="00164BB0" w:rsidRDefault="00E333FC" w:rsidP="00E333FC">
      <w:pPr>
        <w:jc w:val="center"/>
        <w:rPr>
          <w:b/>
        </w:rPr>
      </w:pPr>
      <w:r w:rsidRPr="00164BB0">
        <w:rPr>
          <w:b/>
          <w:sz w:val="28"/>
          <w:szCs w:val="28"/>
        </w:rPr>
        <w:lastRenderedPageBreak/>
        <w:t>Геополитические угрозы депопуляции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Проблема численности населения для России имеет особенное значение, как ни для какой другой державы мира. Плотность населения в России очень мала – 8,5 человека на квадратный километр в общем, и 2,5 в азиатской части. Это в 14 раз ниже, чем в Китае, и в 38 раз ниже, чем в Японии. Низкая плотность населения делает нашу страну притягательной для захвата соседями. При этом совершенно необязательно, что захват произойдёт в результате войны. Скорее всего, он произойдёт тихо и незаметно, в результате постепенного замещения вымирающего этноса иммигрантами. Есть данные, что этот процесс активно идёт уже сейчас.</w:t>
      </w:r>
    </w:p>
    <w:p w:rsidR="00E333FC" w:rsidRDefault="00E333FC" w:rsidP="00E333FC">
      <w:r>
        <w:rPr>
          <w:sz w:val="28"/>
          <w:szCs w:val="28"/>
        </w:rPr>
        <w:t xml:space="preserve">  По прогнозам ООН, при сохранении нынешних демографических тенденций к 2055 году нас останется всего 55 млн. Разумеется, уменьшение численности населения - прямая угроза национальной безопасности и, более того, сохранению России как государства.</w:t>
      </w:r>
    </w:p>
    <w:p w:rsidR="00E333FC" w:rsidRPr="00164BB0" w:rsidRDefault="00E333FC" w:rsidP="00E333FC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i w:val="0"/>
        </w:rPr>
      </w:pPr>
      <w:r w:rsidRPr="00164BB0">
        <w:rPr>
          <w:rFonts w:ascii="Times New Roman" w:hAnsi="Times New Roman" w:cs="Times New Roman"/>
          <w:i w:val="0"/>
        </w:rPr>
        <w:t>Прогнозы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В последние годы сделано много демографических прогнозов для России - отечественных и зарубежных, включая прогноз ООН. Все единодушны в том, что до середины нынешнего века прироста населения ожидать не следует. Различаются они лишь оценками размеров убыли населения.</w:t>
      </w:r>
    </w:p>
    <w:p w:rsidR="00E333FC" w:rsidRDefault="00E333FC" w:rsidP="00E333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Отечественный прогноз, составленный Госкомстатом РФ и демографом Е. Андреевым, таков:</w:t>
      </w:r>
    </w:p>
    <w:p w:rsidR="00E333FC" w:rsidRDefault="00E333FC" w:rsidP="00E333FC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2000 г. - 145,6 млн. человек; 2010 г. - 138,7; 2020 г. - 131,2; 2030 г. - 121,1; 2040 г. - 108,3; 2050 г. - 93,8 млн. человек.</w:t>
      </w:r>
    </w:p>
    <w:p w:rsidR="00E333FC" w:rsidRDefault="00E333FC" w:rsidP="00E333FC">
      <w:pPr>
        <w:ind w:right="-1"/>
        <w:jc w:val="both"/>
      </w:pPr>
      <w:r>
        <w:rPr>
          <w:sz w:val="28"/>
        </w:rPr>
        <w:t xml:space="preserve"> </w:t>
      </w:r>
      <w:r>
        <w:rPr>
          <w:i/>
          <w:sz w:val="28"/>
        </w:rPr>
        <w:t>«Демографическая слабость России несомненна, и не следует строить иллюзий по поводу будущего изменения демографической ситуации к лучшему»</w:t>
      </w:r>
      <w:r>
        <w:rPr>
          <w:sz w:val="28"/>
        </w:rPr>
        <w:t>.</w:t>
      </w:r>
      <w:r>
        <w:rPr>
          <w:rStyle w:val="a3"/>
          <w:rFonts w:ascii="Symbol" w:hAnsi="Symbol"/>
          <w:sz w:val="28"/>
        </w:rPr>
        <w:footnoteReference w:customMarkFollows="1" w:id="1"/>
        <w:t>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 xml:space="preserve">Политики, простые люди, и даже многие исследователи придерживаются мнения, будто у любой женщины существует естественное желание иметь много детей, и только отсутствие условий мешает ей осуществить это желание, и стоит лишь создать необходимые условия, как рождаемость сразу повысится. Такая позиция получила название «парадигмы помех». Исследования показывают, что этот подход абсолютно неверен. Реальная причина низкой рождаемости кроется не в том, что те или иные факторы мешают женщине иметь много детей. В микропереписи 1994 года содержался вопрос о желаемом числе детей в идеальных условиях, и это число – 1.9 ребенка, что недостаточно даже для простого воспроизводства </w:t>
      </w:r>
      <w:r>
        <w:rPr>
          <w:sz w:val="28"/>
          <w:szCs w:val="28"/>
        </w:rPr>
        <w:lastRenderedPageBreak/>
        <w:t xml:space="preserve">населения. То есть, даже если устранить все мешающие факторы, и обеспечить идеальные условия для рождения детей, проблема низкой рождаемости не будет решена. Следовательно, основную причину снижения рождаемости надо искать не в каких-то внешних факторах, как, например, благосостояние или уверенность в завтрашнем дне, а в культуре и общественном сознании. 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ab/>
        <w:t>Снижение рождаемости и исчезновение многодетных семей – это общее явление для всех развитых стран, вызванное закономерностями перехода от аграрного общества к индустриальному и постиндустриальному. Из этого следует, что какие бы методы материального поощрения не применяло государство, это никогда не приведет к повышению рождаемости до уровня, необходимого для выхода из демографического кризиса.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Следовательно, на первый план выходят такие методы, как борьба за уменьшение смертности, увеличение продолжительности жизни и поощрение иммиграции. Если необходимость первых двух положений не вызывают никакого отрицания у населения, то приток мигрантов из-за рубежа часто порождает недовольство и агрессию у коренных жителей. Понять, какие же реальные последствия может вызвать увеличение миграции в России можно проанализировав аналогичные процессы в тех странах, которые уже давно вступили на этот путь.</w:t>
      </w:r>
    </w:p>
    <w:p w:rsidR="00E333FC" w:rsidRDefault="00E333FC" w:rsidP="00E3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Демографическая и миграционная ситуация в Ростовской области и </w:t>
      </w:r>
    </w:p>
    <w:p w:rsidR="00E333FC" w:rsidRDefault="00E333FC" w:rsidP="00E333FC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г. Таганроге.</w:t>
      </w:r>
    </w:p>
    <w:p w:rsidR="00E333FC" w:rsidRDefault="00E333FC" w:rsidP="00E333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населения Ростовской области на 01.01.20</w:t>
      </w:r>
      <w:r w:rsidR="003367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 года составила 4</w:t>
      </w:r>
      <w:r w:rsidR="003367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336703">
        <w:rPr>
          <w:color w:val="000000"/>
          <w:sz w:val="28"/>
          <w:szCs w:val="28"/>
        </w:rPr>
        <w:t xml:space="preserve">31.355 </w:t>
      </w:r>
      <w:r>
        <w:rPr>
          <w:color w:val="000000"/>
          <w:sz w:val="28"/>
          <w:szCs w:val="28"/>
        </w:rPr>
        <w:t>человек. Демографическая ситуация характеризуется стабильностью численности населения, несмотря на высокие показатели естественной убыли населения и изменение миграционной ситуации</w:t>
      </w:r>
      <w:r w:rsidR="0033670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 </w:t>
      </w:r>
      <w:r w:rsidR="00336703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года </w:t>
      </w:r>
      <w:r w:rsidR="00336703">
        <w:rPr>
          <w:color w:val="000000"/>
          <w:sz w:val="28"/>
          <w:szCs w:val="28"/>
        </w:rPr>
        <w:t xml:space="preserve">общее количество населения </w:t>
      </w:r>
      <w:r>
        <w:rPr>
          <w:color w:val="000000"/>
          <w:sz w:val="28"/>
          <w:szCs w:val="28"/>
        </w:rPr>
        <w:t>почти не сократилась.</w:t>
      </w:r>
      <w:r>
        <w:rPr>
          <w:b/>
          <w:bCs/>
          <w:color w:val="990000"/>
          <w:sz w:val="28"/>
          <w:szCs w:val="28"/>
        </w:rPr>
        <w:t xml:space="preserve"> </w:t>
      </w:r>
    </w:p>
    <w:p w:rsidR="00E333FC" w:rsidRDefault="00E333FC" w:rsidP="00E33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устойчивой демографической ситуацией обладают г. Азов, Волгодонский, Кагальницкий, Красносулинский, Мясниковский, Неклиновский районы, численность населения в которых сократилась несущественно. Демографическая ситуация в области характеризуется естественной убылью населения (коэффициенты рождаемости в Ростовской области в 20</w:t>
      </w:r>
      <w:r w:rsidR="00336703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году составили </w:t>
      </w:r>
      <w:r w:rsidR="0033670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</w:t>
      </w:r>
      <w:r w:rsidR="003367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рождений на 1000 населения; смертность — 1</w:t>
      </w:r>
      <w:r w:rsidR="003367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336703">
        <w:rPr>
          <w:color w:val="000000"/>
          <w:sz w:val="28"/>
          <w:szCs w:val="28"/>
        </w:rPr>
        <w:t>1;</w:t>
      </w:r>
      <w:r>
        <w:rPr>
          <w:color w:val="000000"/>
          <w:sz w:val="28"/>
          <w:szCs w:val="28"/>
        </w:rPr>
        <w:t xml:space="preserve"> наибольшие показатели естественной убыли населения наблюдаются в северо-западных районах).</w:t>
      </w:r>
    </w:p>
    <w:p w:rsidR="00E333FC" w:rsidRDefault="00E333FC" w:rsidP="00E333FC">
      <w:pPr>
        <w:rPr>
          <w:color w:val="000000"/>
          <w:sz w:val="28"/>
          <w:szCs w:val="28"/>
        </w:rPr>
      </w:pPr>
    </w:p>
    <w:p w:rsidR="00E333FC" w:rsidRDefault="00E333FC" w:rsidP="00E33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связи с этим в 2008г. В Ростовской области была принятии целевая программа улучшения демографической ситуации на 2008 – 2010</w:t>
      </w:r>
      <w:r w:rsidR="00336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  В </w:t>
      </w:r>
      <w:r>
        <w:rPr>
          <w:sz w:val="28"/>
          <w:szCs w:val="28"/>
        </w:rPr>
        <w:lastRenderedPageBreak/>
        <w:t>программе большое внимание наряду с стимулированием рождаемости и увеличением жизни населения уделено улучшению миграционной ситуации, как одному из способов стабилизации численности населения.</w:t>
      </w:r>
    </w:p>
    <w:p w:rsidR="00E333FC" w:rsidRDefault="00E333FC" w:rsidP="00E333FC">
      <w:pPr>
        <w:rPr>
          <w:color w:val="000000"/>
          <w:sz w:val="28"/>
          <w:szCs w:val="28"/>
        </w:rPr>
      </w:pPr>
    </w:p>
    <w:p w:rsidR="00E333FC" w:rsidRDefault="00E333FC" w:rsidP="00E333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последних 15 лет естественная убыль населения компенсировалась миграционным притоком населения. Высокий миграционный потенциал Ростовской области был обусловлен: наличием крупной городской агломерации, динамично развивающимся рынком труда, благоприятными климатическими условиями, высоким уровнем развития транспортных коммуникаций, высоким уровнем развитием образовательной инфраструктуры, умеренными ценами на жилье и наличием предложения на рынке недвижимости, политической стабильностью, национальной и конфессиональной толерантностью населения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РОСТОВ-НА-ДОНУ</w:t>
      </w:r>
      <w:r>
        <w:rPr>
          <w:sz w:val="28"/>
          <w:szCs w:val="28"/>
        </w:rPr>
        <w:t xml:space="preserve"> Проблему естественной убыли населения и нехватку кадров донские власти намерены решить за счет привлечения соотечественников, проживающих за рубежом. Как сообщили «НГ» в пресс-службе обладминистрации, этим займется межведомственная комиссия, созданная постановлением губернатора Владимира Чуба. В задачи комиссии, в которую вошли представители администрации и УФМС, входит взаимодействие с работодателями и оказание содействия переселенцу в получении пакета документов, необходимых для переезда.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сальдо миграции сложилось лишь при обмене населением Ростовской области со странами СНГ и Балтии. Миграционный прирост, сложившийся в результате обмена населением области по этому потоку составил 5277 человека, что на 2603 человека или в 2 раза больше, чем в 2006 году. По сравнению с 2006 годом число прибывших из этих территорий увеличилось на 71,3 процента, а число выбывших сократилось на 9,5 процента.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выбывших в страны дальнего зарубежья превысило число прибывших из них на 137 человек (за 2006 год - на 307 человек), при этом число выбывших уменьшилось на 29,4 процента, а прибывших увеличилось на 29,6 процента.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переменивших место жительства - население трудоспособного возраста (72,5 процента прибывших и 74,2 процента выбывших). 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>Миграционная убыль населения в возрасте старше трудоспособного сменилась миграционным приростом.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национальном составе мигрантов преобладали русские. Из числа прибывших русские составили 66,1 процента, армяне - 4,2 процента, </w:t>
      </w:r>
      <w:r>
        <w:rPr>
          <w:sz w:val="28"/>
          <w:szCs w:val="28"/>
        </w:rPr>
        <w:lastRenderedPageBreak/>
        <w:t>украинцы - 2,1 процента. Из числа выбывших русские составили - 68,2 процента, армяне - 3,8 процента, украинцы - 1,3 процента.»</w:t>
      </w:r>
    </w:p>
    <w:p w:rsidR="00E333FC" w:rsidRDefault="00E333FC" w:rsidP="00E333FC">
      <w:pPr>
        <w:jc w:val="both"/>
      </w:pPr>
      <w:r>
        <w:rPr>
          <w:sz w:val="28"/>
          <w:szCs w:val="28"/>
        </w:rPr>
        <w:t>Наш город – не исключение на фоне общей демографической картины области. Уровень рождаемости в Таганроге ниже, чем в сельских районах. Численность жителей сократилась с 300 тыс. чел в 1991г. до 25</w:t>
      </w:r>
      <w:r w:rsidR="004C421E">
        <w:rPr>
          <w:sz w:val="28"/>
          <w:szCs w:val="28"/>
        </w:rPr>
        <w:t>1</w:t>
      </w:r>
      <w:r>
        <w:rPr>
          <w:sz w:val="28"/>
          <w:szCs w:val="28"/>
        </w:rPr>
        <w:t xml:space="preserve"> тыс. в 20</w:t>
      </w:r>
      <w:r w:rsidR="004C421E">
        <w:rPr>
          <w:sz w:val="28"/>
          <w:szCs w:val="28"/>
        </w:rPr>
        <w:t xml:space="preserve">17 </w:t>
      </w:r>
      <w:r>
        <w:rPr>
          <w:sz w:val="28"/>
          <w:szCs w:val="28"/>
        </w:rPr>
        <w:t>г.</w:t>
      </w:r>
    </w:p>
    <w:p w:rsidR="00E333FC" w:rsidRDefault="00E333FC" w:rsidP="00E333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Демографическая ситуация в г. Таганроге</w:t>
      </w:r>
    </w:p>
    <w:tbl>
      <w:tblPr>
        <w:tblW w:w="0" w:type="auto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92"/>
        <w:gridCol w:w="726"/>
        <w:gridCol w:w="726"/>
        <w:gridCol w:w="726"/>
        <w:gridCol w:w="801"/>
      </w:tblGrid>
      <w:tr w:rsidR="00E333FC" w:rsidTr="00795939">
        <w:tc>
          <w:tcPr>
            <w:tcW w:w="68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1999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8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r>
              <w:rPr>
                <w:b/>
                <w:bCs/>
                <w:sz w:val="28"/>
                <w:szCs w:val="28"/>
              </w:rPr>
              <w:t>2005</w:t>
            </w:r>
          </w:p>
        </w:tc>
      </w:tr>
      <w:tr w:rsidR="00E333FC" w:rsidTr="00795939">
        <w:tc>
          <w:tcPr>
            <w:tcW w:w="9871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r>
              <w:rPr>
                <w:b/>
                <w:bCs/>
                <w:sz w:val="28"/>
                <w:szCs w:val="28"/>
              </w:rPr>
              <w:t>Демография</w:t>
            </w:r>
          </w:p>
        </w:tc>
      </w:tr>
      <w:tr w:rsidR="00E333FC" w:rsidTr="00795939">
        <w:tc>
          <w:tcPr>
            <w:tcW w:w="68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родившихся, на 1000 населения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8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r>
              <w:rPr>
                <w:sz w:val="28"/>
                <w:szCs w:val="28"/>
              </w:rPr>
              <w:t>8.3</w:t>
            </w:r>
          </w:p>
        </w:tc>
      </w:tr>
      <w:tr w:rsidR="00E333FC" w:rsidTr="00795939">
        <w:tc>
          <w:tcPr>
            <w:tcW w:w="68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умерших, на 1000 населения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8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r>
              <w:rPr>
                <w:sz w:val="28"/>
                <w:szCs w:val="28"/>
              </w:rPr>
              <w:t>17</w:t>
            </w:r>
          </w:p>
        </w:tc>
      </w:tr>
      <w:tr w:rsidR="00E333FC" w:rsidTr="00795939">
        <w:tc>
          <w:tcPr>
            <w:tcW w:w="68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 (убыль), на 1000 населения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-9.4</w:t>
            </w:r>
          </w:p>
        </w:tc>
        <w:tc>
          <w:tcPr>
            <w:tcW w:w="7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-9.1</w:t>
            </w:r>
          </w:p>
        </w:tc>
        <w:tc>
          <w:tcPr>
            <w:tcW w:w="8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33FC" w:rsidRDefault="00E333FC" w:rsidP="00795939">
            <w:r>
              <w:rPr>
                <w:sz w:val="28"/>
                <w:szCs w:val="28"/>
              </w:rPr>
              <w:t>-8.7</w:t>
            </w:r>
          </w:p>
        </w:tc>
      </w:tr>
    </w:tbl>
    <w:p w:rsidR="00E333FC" w:rsidRDefault="00E333FC" w:rsidP="00E333FC">
      <w:pPr>
        <w:rPr>
          <w:sz w:val="28"/>
          <w:szCs w:val="28"/>
        </w:rPr>
      </w:pP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 xml:space="preserve"> Несмотря на некоторый прирост численности занятых в экономике города в 2008 году, численность трудовых ресурсов имеет тенденцию к понижению. Так, если в 2005 г. численность трудовых ресурсов г. Таганрога составляла 169,92 тыс. чел, в 2008 г. она уменьшилась на 2.5% и составляет 165.75 тыс. чел. </w:t>
      </w:r>
    </w:p>
    <w:p w:rsidR="00E333FC" w:rsidRDefault="00E333FC" w:rsidP="00E333FC">
      <w:pPr>
        <w:rPr>
          <w:sz w:val="28"/>
          <w:szCs w:val="28"/>
        </w:rPr>
      </w:pPr>
      <w:r>
        <w:rPr>
          <w:sz w:val="28"/>
          <w:szCs w:val="28"/>
        </w:rPr>
        <w:t>         Фактически в 2008 году в г. Таганроге численность вступающих в трудоспособный возраст ниже численности, выходящих за его пределы на 1510 чел. (58,3 %).  По данным комитета государственной статистики о половозрастной структуре жителей г. Таганрога к 2009 г. этот разрыв увеличится до 2 тыс. чел. (85,9%).</w:t>
      </w:r>
    </w:p>
    <w:p w:rsidR="00E333FC" w:rsidRDefault="00E333FC" w:rsidP="00E3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Снижение численности трудовых ресурсов связано в первую очередь с демографической ситуацией, а конкретнее с такими факторами, как: рождаемость, смертность, естественный прирост (убыль) населения, смертность населения в трудоспособном возрасте, половозрастная структура.</w:t>
      </w:r>
    </w:p>
    <w:p w:rsidR="00E333FC" w:rsidRDefault="00E333FC" w:rsidP="00E333FC">
      <w:pPr>
        <w:jc w:val="both"/>
        <w:rPr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  <w:r w:rsidRPr="00E77CBD">
        <w:rPr>
          <w:b/>
          <w:sz w:val="28"/>
          <w:szCs w:val="28"/>
        </w:rPr>
        <w:t>Практическая часть</w:t>
      </w:r>
    </w:p>
    <w:p w:rsidR="00E7029A" w:rsidRDefault="00E7029A" w:rsidP="00E7029A">
      <w:pPr>
        <w:rPr>
          <w:sz w:val="28"/>
          <w:szCs w:val="28"/>
        </w:rPr>
      </w:pPr>
      <w:r w:rsidRPr="00E7029A">
        <w:rPr>
          <w:sz w:val="28"/>
          <w:szCs w:val="28"/>
        </w:rPr>
        <w:t>Опрос проводился в среди обучающихся и учителей таганрогского педагогического лицея</w:t>
      </w:r>
      <w:r w:rsidR="00336703">
        <w:rPr>
          <w:sz w:val="28"/>
          <w:szCs w:val="28"/>
        </w:rPr>
        <w:t xml:space="preserve"> </w:t>
      </w:r>
      <w:r w:rsidRPr="00E7029A">
        <w:rPr>
          <w:sz w:val="28"/>
          <w:szCs w:val="28"/>
        </w:rPr>
        <w:t xml:space="preserve">- интерната в </w:t>
      </w:r>
      <w:r>
        <w:rPr>
          <w:sz w:val="28"/>
          <w:szCs w:val="28"/>
        </w:rPr>
        <w:t>ноябре 2016</w:t>
      </w:r>
      <w:r w:rsidR="003367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670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 2017 гг. Общее количество опрошенных – обучающихся – 250 человек, учителей – 20 человек. Возраст обучающихся – 14-17 лет, возраст учителей 25-50 лет.</w:t>
      </w:r>
    </w:p>
    <w:p w:rsidR="00E7029A" w:rsidRDefault="00E7029A" w:rsidP="00E7029A">
      <w:pPr>
        <w:rPr>
          <w:sz w:val="28"/>
          <w:szCs w:val="28"/>
        </w:rPr>
      </w:pPr>
      <w:r>
        <w:rPr>
          <w:sz w:val="28"/>
          <w:szCs w:val="28"/>
        </w:rPr>
        <w:t>Опрос проводился анонимно, по специально подготовленным опросным листам, не занимал много времени, поэтому респонденты отвечали на вопросы легко и охотно</w:t>
      </w:r>
    </w:p>
    <w:p w:rsidR="00E7029A" w:rsidRDefault="00E7029A" w:rsidP="00E7029A">
      <w:pPr>
        <w:rPr>
          <w:sz w:val="28"/>
          <w:szCs w:val="28"/>
        </w:rPr>
      </w:pPr>
      <w:r>
        <w:rPr>
          <w:sz w:val="28"/>
          <w:szCs w:val="28"/>
        </w:rPr>
        <w:t xml:space="preserve">Для выяснения мнения молодежи о демографических проблемах было проведено сравнение их представлений с мнением старшего поколения – учителей лицея-интерната, принадлежащих к группе активных участников процесса воспроизводства. </w:t>
      </w:r>
    </w:p>
    <w:p w:rsidR="00E7029A" w:rsidRPr="00E7029A" w:rsidRDefault="00E7029A" w:rsidP="00E7029A">
      <w:pPr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можно обобщить в виде представленных ниже диаграмм: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3FC" w:rsidTr="00795939">
        <w:trPr>
          <w:trHeight w:val="443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</w:t>
            </w: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</w:tc>
      </w:tr>
      <w:tr w:rsidR="00E333FC" w:rsidTr="00795939">
        <w:trPr>
          <w:trHeight w:val="1986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вы считаете</w:t>
            </w:r>
            <w:r w:rsidRPr="00C31AE8">
              <w:rPr>
                <w:b/>
                <w:sz w:val="18"/>
                <w:szCs w:val="18"/>
              </w:rPr>
              <w:t>,</w:t>
            </w:r>
            <w:r w:rsidR="00E702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есть ли в России </w:t>
            </w:r>
            <w:r w:rsidR="00E7029A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 xml:space="preserve">емографический </w:t>
            </w:r>
            <w:r w:rsidR="00E7029A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ризис в настоящее время?</w:t>
            </w:r>
          </w:p>
          <w:p w:rsidR="00E333FC" w:rsidRPr="00C31AE8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 w:rsidRPr="00D0690D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249680"/>
                  <wp:effectExtent l="0" t="0" r="0" b="0"/>
                  <wp:docPr id="24" name="Диаграмм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вы считаете</w:t>
            </w:r>
            <w:r w:rsidRPr="00C31AE8">
              <w:rPr>
                <w:b/>
                <w:sz w:val="18"/>
                <w:szCs w:val="18"/>
              </w:rPr>
              <w:t>,</w:t>
            </w:r>
            <w:r w:rsidR="00E702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есть ли в России </w:t>
            </w:r>
            <w:r w:rsidR="00E7029A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 xml:space="preserve">емографический </w:t>
            </w:r>
            <w:r w:rsidR="00E7029A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ризис в настоящее время?</w:t>
            </w:r>
          </w:p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 w:rsidRPr="00D0690D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51560"/>
                  <wp:effectExtent l="0" t="0" r="0" b="0"/>
                  <wp:docPr id="23" name="Диаграмма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861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ваш взгляд</w:t>
            </w:r>
            <w:r w:rsidRPr="00092C7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высока ли смертность в нашей стране?</w:t>
            </w: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 w:rsidRPr="00D0690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127760"/>
                  <wp:effectExtent l="0" t="0" r="0" b="0"/>
                  <wp:docPr id="22" name="Диаграмма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ваш взгляд</w:t>
            </w:r>
            <w:r w:rsidRPr="00092C7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высока ли смертность в нашей стране?</w:t>
            </w:r>
          </w:p>
          <w:p w:rsidR="00E333FC" w:rsidRPr="00C31AE8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 w:rsidRPr="00D0690D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97480" cy="1203960"/>
                  <wp:effectExtent l="0" t="0" r="0" b="0"/>
                  <wp:docPr id="21" name="Диаграмм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495"/>
        </w:trPr>
        <w:tc>
          <w:tcPr>
            <w:tcW w:w="4785" w:type="dxa"/>
          </w:tcPr>
          <w:p w:rsidR="00E7029A" w:rsidRDefault="00E7029A" w:rsidP="00E702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Как вы считаете, </w:t>
            </w:r>
          </w:p>
          <w:p w:rsidR="00E333FC" w:rsidRDefault="00E7029A" w:rsidP="00E70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E333FC">
              <w:rPr>
                <w:b/>
                <w:sz w:val="18"/>
                <w:szCs w:val="18"/>
              </w:rPr>
              <w:t>ысока ли детская смертность в России</w:t>
            </w:r>
            <w:r>
              <w:rPr>
                <w:b/>
                <w:sz w:val="18"/>
                <w:szCs w:val="18"/>
              </w:rPr>
              <w:t>?</w:t>
            </w:r>
            <w:r w:rsidR="00E333FC" w:rsidRPr="00D0690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FF29E8" wp14:editId="71F78F38">
                  <wp:extent cx="2743200" cy="1264920"/>
                  <wp:effectExtent l="0" t="0" r="0" b="0"/>
                  <wp:docPr id="20" name="Диаграмм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29A" w:rsidRDefault="00E7029A" w:rsidP="00E702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Как вы считаете, </w:t>
            </w:r>
          </w:p>
          <w:p w:rsidR="00E333FC" w:rsidRPr="004E5777" w:rsidRDefault="00E7029A" w:rsidP="00E702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E333FC">
              <w:rPr>
                <w:b/>
                <w:sz w:val="18"/>
                <w:szCs w:val="18"/>
              </w:rPr>
              <w:t xml:space="preserve">ысока ли детская смертность в России? </w:t>
            </w:r>
            <w:r w:rsidR="00E333FC" w:rsidRPr="00D0690D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6CAC93" wp14:editId="7B25280A">
                  <wp:extent cx="2743200" cy="1203960"/>
                  <wp:effectExtent l="0" t="0" r="0" b="0"/>
                  <wp:docPr id="19" name="Диаграмм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2010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Можно ли считать алкоголь и другие вредные привычки проблемой</w:t>
            </w:r>
            <w:r w:rsidR="00E7029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серьёзно влияющей на демографическое положение в стране?</w:t>
            </w: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 w:rsidRPr="00D0690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181100"/>
                  <wp:effectExtent l="0" t="0" r="0" b="0"/>
                  <wp:docPr id="18" name="Диаграмм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Можно ли считать алкоголь и другие вредные привычки проблемой</w:t>
            </w:r>
            <w:r w:rsidR="00E7029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серьёзно влияющей на демографическое положение в стране?</w:t>
            </w:r>
          </w:p>
          <w:p w:rsidR="00E333FC" w:rsidRPr="00E55A32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 w:rsidRPr="00D0690D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66800"/>
                  <wp:effectExtent l="0" t="0" r="0" b="0"/>
                  <wp:docPr id="17" name="Диаграмм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2431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Влияет ли на демографическое положение в России </w:t>
            </w:r>
            <w:r w:rsidR="00B96DC2"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</w:rPr>
              <w:t>миграция граждан за пределы государства?</w:t>
            </w:r>
          </w:p>
          <w:p w:rsidR="00E333FC" w:rsidRPr="009C2417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 w:rsidRPr="00986D3E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173480"/>
                  <wp:effectExtent l="0" t="0" r="0" b="0"/>
                  <wp:docPr id="16" name="Диаграмм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Влияет ли на демографическое положение в России </w:t>
            </w:r>
            <w:r w:rsidR="00B96DC2"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</w:rPr>
              <w:t>миграция граждан за пределы государства?</w:t>
            </w: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 w:rsidRPr="00986D3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135380"/>
                  <wp:effectExtent l="0" t="0" r="0" b="0"/>
                  <wp:docPr id="15" name="Диаграмм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905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Могут ли аборты являться причиной низкого естественного прироста населения в России?</w:t>
            </w:r>
          </w:p>
          <w:p w:rsidR="00E333FC" w:rsidRPr="00D9143D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 w:rsidRPr="00986D3E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120140"/>
                  <wp:effectExtent l="0" t="0" r="0" b="0"/>
                  <wp:docPr id="14" name="Диаграмм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Могут ли аборты являться причиной низкого естественного прироста населения в России?</w:t>
            </w: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 w:rsidRPr="00986D3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089660"/>
                  <wp:effectExtent l="0" t="0" r="0" b="0"/>
                  <wp:docPr id="13" name="Диаграмм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696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вашему мнению</w:t>
            </w:r>
            <w:r w:rsidRPr="00ED04D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соответствует ли средняя продолжительность жизни в России мировым стандартам?</w:t>
            </w:r>
          </w:p>
          <w:p w:rsidR="00E333FC" w:rsidRPr="00ED04D8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 w:rsidRPr="00986D3E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188720"/>
                  <wp:effectExtent l="0" t="0" r="0" b="0"/>
                  <wp:docPr id="12" name="Диаграмм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вашему мнению</w:t>
            </w:r>
            <w:r w:rsidRPr="00ED04D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соответствует ли средняя продолжительность жизни в России мировым стандартам?</w:t>
            </w: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 w:rsidRPr="00986D3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211580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E333FC" w:rsidRDefault="00E333FC" w:rsidP="00E333F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3FC" w:rsidTr="00795939">
        <w:trPr>
          <w:trHeight w:val="1895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Сформулируйте свой прогноз развития демографической ситуации в России</w:t>
            </w:r>
            <w:r w:rsidRPr="00E313E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А-рост населения</w:t>
            </w:r>
            <w:r w:rsidRPr="00E313EA">
              <w:rPr>
                <w:b/>
                <w:sz w:val="18"/>
                <w:szCs w:val="18"/>
              </w:rPr>
              <w:t>,</w:t>
            </w:r>
            <w:r w:rsidR="00BD60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</w:t>
            </w:r>
            <w:r w:rsidRPr="00E313E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-Снижение численности</w:t>
            </w:r>
            <w:r w:rsidRPr="00E313E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В-другой ответ</w:t>
            </w:r>
          </w:p>
          <w:p w:rsidR="00E333FC" w:rsidRPr="00E313EA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758440" cy="1051560"/>
                  <wp:effectExtent l="0" t="0" r="0" b="0"/>
                  <wp:docPr id="10" name="Диаграмм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Сформулируйте свой прогноз развития демографической ситуации в России</w:t>
            </w:r>
            <w:r w:rsidRPr="00E313E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А-рост населения</w:t>
            </w:r>
            <w:r w:rsidRPr="00E313EA">
              <w:rPr>
                <w:b/>
                <w:sz w:val="18"/>
                <w:szCs w:val="18"/>
              </w:rPr>
              <w:t>,</w:t>
            </w:r>
            <w:r w:rsidR="00BD60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</w:t>
            </w:r>
            <w:r w:rsidRPr="00E313E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-Снижение численности</w:t>
            </w:r>
            <w:r w:rsidRPr="00E313E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В-другой ответ</w:t>
            </w:r>
          </w:p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82240" cy="1051560"/>
                  <wp:effectExtent l="0" t="0" r="0" b="0"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743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Можно ли считать 90-е гг. </w:t>
            </w:r>
            <w:r w:rsidR="00310537">
              <w:rPr>
                <w:b/>
                <w:sz w:val="18"/>
                <w:szCs w:val="18"/>
                <w:lang w:val="en-US"/>
              </w:rPr>
              <w:t>XX</w:t>
            </w:r>
            <w:r>
              <w:rPr>
                <w:b/>
                <w:sz w:val="18"/>
                <w:szCs w:val="18"/>
              </w:rPr>
              <w:t xml:space="preserve"> века временем демографического кризиса?</w:t>
            </w:r>
          </w:p>
          <w:p w:rsidR="00E333FC" w:rsidRPr="00E313EA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43940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Pr="00FC1BDD" w:rsidRDefault="00E333FC" w:rsidP="00310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Можно ли считать 90-е гг. </w:t>
            </w:r>
            <w:r w:rsidR="00310537">
              <w:rPr>
                <w:b/>
                <w:sz w:val="18"/>
                <w:szCs w:val="18"/>
                <w:lang w:val="en-US"/>
              </w:rPr>
              <w:t>XX</w:t>
            </w:r>
            <w:r>
              <w:rPr>
                <w:b/>
                <w:sz w:val="18"/>
                <w:szCs w:val="18"/>
              </w:rPr>
              <w:t xml:space="preserve"> века временем демографического кризиса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43940"/>
                  <wp:effectExtent l="0" t="0" r="0" b="0"/>
                  <wp:docPr id="7" name="Диаграмм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504"/>
        </w:trPr>
        <w:tc>
          <w:tcPr>
            <w:tcW w:w="4785" w:type="dxa"/>
          </w:tcPr>
          <w:p w:rsidR="00E333FC" w:rsidRPr="00FC1BDD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Есть ли у вас дети?</w:t>
            </w:r>
          </w:p>
          <w:p w:rsidR="00E333FC" w:rsidRPr="00FC1BDD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27960" cy="1021080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Планируете ли вы иметь детей?</w:t>
            </w:r>
          </w:p>
          <w:p w:rsidR="00E333FC" w:rsidRPr="00FC1BDD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944880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388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Есть ли дети в семье кроме вас?</w:t>
            </w:r>
          </w:p>
          <w:p w:rsidR="00E333FC" w:rsidRPr="0084474B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3632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Есть ли дети в семье кроме вас?</w:t>
            </w:r>
          </w:p>
          <w:p w:rsidR="00E333FC" w:rsidRPr="00930B08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287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E333FC" w:rsidTr="00795939">
        <w:trPr>
          <w:trHeight w:val="1763"/>
        </w:trPr>
        <w:tc>
          <w:tcPr>
            <w:tcW w:w="4785" w:type="dxa"/>
          </w:tcPr>
          <w:p w:rsidR="00E333FC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Живут ли бабушки и дедушки вместе с вами?</w:t>
            </w:r>
          </w:p>
          <w:p w:rsidR="00E333FC" w:rsidRPr="00A72994" w:rsidRDefault="00E333FC" w:rsidP="00795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4394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33FC" w:rsidRDefault="00E333FC" w:rsidP="0079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Живут ли бабушки и дедушки вместе с вами?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01346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1E044F" w:rsidP="00E3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E044F" w:rsidRDefault="001E044F" w:rsidP="001E044F">
      <w:pPr>
        <w:rPr>
          <w:sz w:val="28"/>
          <w:szCs w:val="28"/>
        </w:rPr>
      </w:pPr>
      <w:r w:rsidRPr="001E044F">
        <w:rPr>
          <w:sz w:val="28"/>
          <w:szCs w:val="28"/>
        </w:rPr>
        <w:t>В резу</w:t>
      </w:r>
      <w:r>
        <w:rPr>
          <w:sz w:val="28"/>
          <w:szCs w:val="28"/>
        </w:rPr>
        <w:t xml:space="preserve">льтате проведения исследования удалось сделать следующие основные выводы: </w:t>
      </w:r>
    </w:p>
    <w:p w:rsidR="001E044F" w:rsidRDefault="00FD08B2" w:rsidP="001E044F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Учащаяся молодежь лицея-интерната имеет собственные представления о демографических проблемах в современной РФ, отличающиеся от взглядов старшего поколения и от официальных данных. </w:t>
      </w:r>
    </w:p>
    <w:p w:rsidR="00FD08B2" w:rsidRDefault="00FD08B2" w:rsidP="001E044F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Сходство позиций старшего и молодого поколений наблюдается только по трем основным пунктам:</w:t>
      </w:r>
    </w:p>
    <w:p w:rsidR="00FD08B2" w:rsidRDefault="00FD08B2" w:rsidP="00FD08B2">
      <w:pPr>
        <w:rPr>
          <w:sz w:val="28"/>
          <w:szCs w:val="28"/>
        </w:rPr>
      </w:pPr>
      <w:r w:rsidRPr="00FD08B2">
        <w:rPr>
          <w:b/>
          <w:i/>
          <w:sz w:val="28"/>
          <w:szCs w:val="28"/>
        </w:rPr>
        <w:lastRenderedPageBreak/>
        <w:t>По вопросу о детской смертности</w:t>
      </w:r>
      <w:r>
        <w:rPr>
          <w:sz w:val="28"/>
          <w:szCs w:val="28"/>
        </w:rPr>
        <w:t xml:space="preserve"> (обе </w:t>
      </w:r>
      <w:r w:rsidR="00FD633F">
        <w:rPr>
          <w:sz w:val="28"/>
          <w:szCs w:val="28"/>
        </w:rPr>
        <w:t>категории,</w:t>
      </w:r>
      <w:r>
        <w:rPr>
          <w:sz w:val="28"/>
          <w:szCs w:val="28"/>
        </w:rPr>
        <w:t xml:space="preserve"> опрошенных считают ее высокой, хотя реальный показатель составляет 8, 1 ребенка, умерших в возрасте до 1 года, на каждую 1000 человек, и с 2009</w:t>
      </w:r>
      <w:r w:rsidR="00FD633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этот показатель постоянно снижается);</w:t>
      </w:r>
    </w:p>
    <w:p w:rsidR="00FD08B2" w:rsidRDefault="00FD08B2" w:rsidP="00FD08B2">
      <w:pPr>
        <w:rPr>
          <w:sz w:val="28"/>
          <w:szCs w:val="28"/>
        </w:rPr>
      </w:pPr>
      <w:r w:rsidRPr="00FD08B2">
        <w:rPr>
          <w:b/>
          <w:i/>
          <w:sz w:val="28"/>
          <w:szCs w:val="28"/>
        </w:rPr>
        <w:t>По определению причин низкого естественного прироста</w:t>
      </w:r>
      <w:r>
        <w:rPr>
          <w:sz w:val="28"/>
          <w:szCs w:val="28"/>
        </w:rPr>
        <w:t xml:space="preserve"> (обе категории считают аборты причиной низкого естественного прироста населения</w:t>
      </w:r>
      <w:r w:rsidR="00FD633F">
        <w:rPr>
          <w:sz w:val="28"/>
          <w:szCs w:val="28"/>
        </w:rPr>
        <w:t>, в то время, как официальной причиной считается низкая рождаемость – менее 1,3 ребенка на женщину при необходимых 2, 2-2, 3 ребенка для простого воспроизводства</w:t>
      </w:r>
      <w:r>
        <w:rPr>
          <w:sz w:val="28"/>
          <w:szCs w:val="28"/>
        </w:rPr>
        <w:t>);</w:t>
      </w:r>
    </w:p>
    <w:p w:rsidR="00FD08B2" w:rsidRDefault="00FD08B2" w:rsidP="00FD08B2">
      <w:pPr>
        <w:rPr>
          <w:sz w:val="28"/>
          <w:szCs w:val="28"/>
        </w:rPr>
      </w:pPr>
      <w:r w:rsidRPr="00FD08B2">
        <w:rPr>
          <w:b/>
          <w:i/>
          <w:sz w:val="28"/>
          <w:szCs w:val="28"/>
        </w:rPr>
        <w:t xml:space="preserve">По </w:t>
      </w:r>
      <w:r w:rsidR="00FD633F" w:rsidRPr="00FD08B2">
        <w:rPr>
          <w:b/>
          <w:i/>
          <w:sz w:val="28"/>
          <w:szCs w:val="28"/>
        </w:rPr>
        <w:t>вопросу о</w:t>
      </w:r>
      <w:r w:rsidRPr="00FD08B2">
        <w:rPr>
          <w:b/>
          <w:i/>
          <w:sz w:val="28"/>
          <w:szCs w:val="28"/>
        </w:rPr>
        <w:t xml:space="preserve"> том, есть ли в их семьях другие дети, кроме них</w:t>
      </w:r>
      <w:r w:rsidR="00FD633F">
        <w:rPr>
          <w:b/>
          <w:i/>
          <w:sz w:val="28"/>
          <w:szCs w:val="28"/>
        </w:rPr>
        <w:t xml:space="preserve"> </w:t>
      </w:r>
      <w:r w:rsidR="00FD633F" w:rsidRPr="00FD633F">
        <w:rPr>
          <w:b/>
          <w:sz w:val="28"/>
          <w:szCs w:val="28"/>
        </w:rPr>
        <w:t>(</w:t>
      </w:r>
      <w:r w:rsidR="00FD633F" w:rsidRPr="00FD633F">
        <w:rPr>
          <w:sz w:val="28"/>
          <w:szCs w:val="28"/>
        </w:rPr>
        <w:t>практически все опрошенные ответили положительно на этот вопрос)</w:t>
      </w:r>
      <w:r w:rsidR="00FD633F">
        <w:rPr>
          <w:sz w:val="28"/>
          <w:szCs w:val="28"/>
        </w:rPr>
        <w:t>.</w:t>
      </w:r>
    </w:p>
    <w:p w:rsidR="001E044F" w:rsidRPr="00310537" w:rsidRDefault="00FD633F" w:rsidP="00FD633F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FD633F">
        <w:rPr>
          <w:sz w:val="28"/>
          <w:szCs w:val="28"/>
        </w:rPr>
        <w:t xml:space="preserve">По остальным вопросам ответы респондентов значительно </w:t>
      </w:r>
      <w:r>
        <w:rPr>
          <w:sz w:val="28"/>
          <w:szCs w:val="28"/>
        </w:rPr>
        <w:t>отличались друг от друга.  Наиболее серьезные различия отмечены в ответах на вопросы 1</w:t>
      </w:r>
      <w:r w:rsidR="00B96DC2">
        <w:rPr>
          <w:sz w:val="28"/>
          <w:szCs w:val="28"/>
        </w:rPr>
        <w:t>(есть ли в современной России демографический кризис разница составила 25 процентов)</w:t>
      </w:r>
      <w:r>
        <w:rPr>
          <w:sz w:val="28"/>
          <w:szCs w:val="28"/>
        </w:rPr>
        <w:t>,</w:t>
      </w:r>
      <w:r w:rsidR="00B96DC2">
        <w:rPr>
          <w:sz w:val="28"/>
          <w:szCs w:val="28"/>
        </w:rPr>
        <w:t xml:space="preserve"> вопрос 4 (о наиболее важных причинах, влияющих на уровень смертности- все учителя считают вредные привычки серьезно влияющими на демографическое положение, в то время, как среди молодежи такого мнения придерживаются около 55 процентов опрошенных); </w:t>
      </w:r>
      <w:r w:rsidR="00BD60DF">
        <w:rPr>
          <w:sz w:val="28"/>
          <w:szCs w:val="28"/>
        </w:rPr>
        <w:t xml:space="preserve">вопрос 5 о влиянии  эмиграции на сокращение численности населения (признают влияние этого фактора 15 процентов опрошенных учителей и 60 процентов учащихся); </w:t>
      </w:r>
      <w:r w:rsidR="00310537">
        <w:rPr>
          <w:sz w:val="28"/>
          <w:szCs w:val="28"/>
        </w:rPr>
        <w:t>вопрос 7 о соответствии средней продолжительности жизни в России мировым стандартам( только 15 процентов учителей положительно ответили на этот вопрос, в отличие от обучающихся, среди которых так думает 45 процентов опрошенных); вопрос</w:t>
      </w:r>
      <w:r w:rsidR="009F5A41" w:rsidRPr="009F5A41">
        <w:rPr>
          <w:sz w:val="28"/>
          <w:szCs w:val="28"/>
        </w:rPr>
        <w:t xml:space="preserve"> 9  </w:t>
      </w:r>
      <w:r w:rsidR="009F5A41">
        <w:rPr>
          <w:sz w:val="28"/>
          <w:szCs w:val="28"/>
        </w:rPr>
        <w:t xml:space="preserve">о времени начала демографического кризиса в России (все учителя считают 90-е годы </w:t>
      </w:r>
      <w:r w:rsidR="009F5A41">
        <w:rPr>
          <w:sz w:val="28"/>
          <w:szCs w:val="28"/>
          <w:lang w:val="en-US"/>
        </w:rPr>
        <w:t>XX</w:t>
      </w:r>
      <w:r w:rsidR="009F5A41">
        <w:rPr>
          <w:sz w:val="28"/>
          <w:szCs w:val="28"/>
        </w:rPr>
        <w:t xml:space="preserve"> века временем демографического кризиса, в то время, как 10 процентов учащихся с ними не согласны); вопрос 12 о том, проживают ли старшие члены семьи – дедушки и бабушки вместе с ними ( для учителей – доля положительных ответов незначительна- 10 процентов опрошенных, для обучающихся она значительно выше – 47 процентов, что вполне объясняется возрастными причинами). </w:t>
      </w:r>
    </w:p>
    <w:p w:rsidR="00FA7066" w:rsidRDefault="009F5A41" w:rsidP="00FD63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FA7066">
        <w:rPr>
          <w:sz w:val="28"/>
          <w:szCs w:val="28"/>
        </w:rPr>
        <w:t xml:space="preserve">Наибольший интерес представляют </w:t>
      </w:r>
      <w:r w:rsidR="00FA7066">
        <w:rPr>
          <w:sz w:val="28"/>
          <w:szCs w:val="28"/>
        </w:rPr>
        <w:t>ответ</w:t>
      </w:r>
      <w:r w:rsidRPr="00FA7066">
        <w:rPr>
          <w:sz w:val="28"/>
          <w:szCs w:val="28"/>
        </w:rPr>
        <w:t xml:space="preserve">ы, полученные </w:t>
      </w:r>
      <w:r w:rsidR="00FA7066">
        <w:rPr>
          <w:sz w:val="28"/>
          <w:szCs w:val="28"/>
        </w:rPr>
        <w:t>на</w:t>
      </w:r>
      <w:r w:rsidRPr="00FA7066">
        <w:rPr>
          <w:sz w:val="28"/>
          <w:szCs w:val="28"/>
        </w:rPr>
        <w:t xml:space="preserve"> вопрос</w:t>
      </w:r>
      <w:r w:rsidR="00FA7066">
        <w:rPr>
          <w:sz w:val="28"/>
          <w:szCs w:val="28"/>
        </w:rPr>
        <w:t>ы</w:t>
      </w:r>
      <w:r w:rsidRPr="00FA7066">
        <w:rPr>
          <w:sz w:val="28"/>
          <w:szCs w:val="28"/>
        </w:rPr>
        <w:t xml:space="preserve"> 8 и </w:t>
      </w:r>
      <w:r w:rsidR="00FA7066" w:rsidRPr="00FA7066">
        <w:rPr>
          <w:sz w:val="28"/>
          <w:szCs w:val="28"/>
        </w:rPr>
        <w:t xml:space="preserve">10. </w:t>
      </w:r>
      <w:r w:rsidR="00FA7066">
        <w:rPr>
          <w:sz w:val="28"/>
          <w:szCs w:val="28"/>
        </w:rPr>
        <w:t xml:space="preserve"> </w:t>
      </w:r>
    </w:p>
    <w:p w:rsidR="00FA7066" w:rsidRDefault="00FA7066" w:rsidP="00FD633F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 попытке сформулировать свой прогноз дальнейшего развития демографической ситуации в России учащиеся высказались в одинаковой степени за </w:t>
      </w:r>
      <w:r w:rsidRPr="00FA7066">
        <w:rPr>
          <w:sz w:val="28"/>
          <w:szCs w:val="28"/>
        </w:rPr>
        <w:t>рост</w:t>
      </w:r>
      <w:r>
        <w:rPr>
          <w:sz w:val="28"/>
          <w:szCs w:val="28"/>
        </w:rPr>
        <w:t xml:space="preserve"> населения или другой ответ, поставив снижение численности населения на последнее место, а вот учителя разделились примерно пополам – за рост – 45 процентов, за снижение- 42 процента, и мало кто выбирал другой ответ -13 процентов, т.е. </w:t>
      </w:r>
      <w:r>
        <w:rPr>
          <w:sz w:val="28"/>
          <w:szCs w:val="28"/>
        </w:rPr>
        <w:lastRenderedPageBreak/>
        <w:t xml:space="preserve">молодежь более оптимистично смотрит на указанную проблему, что не может не радовать. </w:t>
      </w:r>
    </w:p>
    <w:p w:rsidR="001D3FB5" w:rsidRDefault="00FA7066" w:rsidP="00FD633F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Наибольший интерес с точки зрения автора исследования представлял ответ молодых людей на вопрос о том, планируют ли они в будущем </w:t>
      </w:r>
      <w:r w:rsidR="001D3FB5">
        <w:rPr>
          <w:sz w:val="28"/>
          <w:szCs w:val="28"/>
        </w:rPr>
        <w:t xml:space="preserve">иметь собственных детей. 60 процентов, опрошенных дали положительный ответ, что косвенно находит подтверждение и в позиции учителей, 95 процентов которых уверенно сказали, что у них уже есть дети. </w:t>
      </w:r>
    </w:p>
    <w:p w:rsidR="00310537" w:rsidRPr="00FA7066" w:rsidRDefault="001D3FB5" w:rsidP="00FD633F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Таким образом, положительные ответы обучающихся на вопросы 10-12, а также отрицательное отношение к абортам показывают, что учащаяся молодежь в таганрогском педагогическом лицее-интернате намерена принять активное личное участие в решении демографических проблем современной России.</w:t>
      </w:r>
    </w:p>
    <w:p w:rsidR="00E333FC" w:rsidRDefault="00E333FC" w:rsidP="00E333FC">
      <w:pPr>
        <w:jc w:val="center"/>
        <w:rPr>
          <w:b/>
          <w:sz w:val="28"/>
          <w:szCs w:val="28"/>
        </w:rPr>
      </w:pPr>
    </w:p>
    <w:p w:rsidR="00E333FC" w:rsidRDefault="00E333FC" w:rsidP="00E333FC">
      <w:pPr>
        <w:pStyle w:val="2"/>
        <w:numPr>
          <w:ilvl w:val="1"/>
          <w:numId w:val="2"/>
        </w:numPr>
        <w:tabs>
          <w:tab w:val="clear" w:pos="576"/>
          <w:tab w:val="num" w:pos="0"/>
        </w:tabs>
        <w:ind w:left="0" w:firstLin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Список литературы</w:t>
      </w:r>
    </w:p>
    <w:p w:rsidR="00E333FC" w:rsidRPr="00164BB0" w:rsidRDefault="00E333FC" w:rsidP="00E333FC">
      <w:pPr>
        <w:rPr>
          <w:lang w:eastAsia="ar-SA"/>
        </w:rPr>
      </w:pPr>
    </w:p>
    <w:p w:rsidR="00E333FC" w:rsidRPr="00765A54" w:rsidRDefault="00E333FC" w:rsidP="00E333FC">
      <w:pPr>
        <w:rPr>
          <w:b/>
          <w:sz w:val="28"/>
          <w:szCs w:val="28"/>
        </w:rPr>
      </w:pPr>
      <w:r w:rsidRPr="00765A54">
        <w:rPr>
          <w:b/>
          <w:sz w:val="28"/>
          <w:szCs w:val="28"/>
        </w:rPr>
        <w:t>Книги: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 xml:space="preserve">Антонов А.И. Сорокин С.А. Судьба семьи в России </w:t>
      </w:r>
      <w:r w:rsidRPr="00151177">
        <w:rPr>
          <w:sz w:val="28"/>
          <w:szCs w:val="28"/>
          <w:lang w:val="en-US"/>
        </w:rPr>
        <w:t>XXI</w:t>
      </w:r>
      <w:r w:rsidRPr="00151177">
        <w:rPr>
          <w:sz w:val="28"/>
          <w:szCs w:val="28"/>
        </w:rPr>
        <w:t xml:space="preserve"> века. // М.: Грааль, 2000.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 xml:space="preserve">Белл Д. Грядущее постиндустриальное общество. // М.: </w:t>
      </w:r>
      <w:r w:rsidRPr="00151177">
        <w:rPr>
          <w:sz w:val="28"/>
          <w:szCs w:val="28"/>
          <w:lang w:val="en-US"/>
        </w:rPr>
        <w:t>Academia</w:t>
      </w:r>
      <w:r w:rsidRPr="00151177">
        <w:rPr>
          <w:sz w:val="28"/>
          <w:szCs w:val="28"/>
        </w:rPr>
        <w:t xml:space="preserve">, 1999. 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 xml:space="preserve">Борисов В.А. Демография. // М.: </w:t>
      </w:r>
      <w:r w:rsidRPr="00151177">
        <w:rPr>
          <w:sz w:val="28"/>
          <w:szCs w:val="28"/>
          <w:lang w:val="en-US"/>
        </w:rPr>
        <w:t>Nota</w:t>
      </w:r>
      <w:r w:rsidRPr="00151177">
        <w:rPr>
          <w:sz w:val="28"/>
          <w:szCs w:val="28"/>
        </w:rPr>
        <w:t xml:space="preserve"> </w:t>
      </w:r>
      <w:r w:rsidRPr="00151177">
        <w:rPr>
          <w:sz w:val="28"/>
          <w:szCs w:val="28"/>
          <w:lang w:val="en-US"/>
        </w:rPr>
        <w:t>Bene</w:t>
      </w:r>
      <w:r w:rsidRPr="00151177">
        <w:rPr>
          <w:sz w:val="28"/>
          <w:szCs w:val="28"/>
        </w:rPr>
        <w:t>, 2001.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Борисов В.А. Синельников А.Б. Брачность и рождаемость в России: демографический анализ. // 2-е изд. - М.: НИИ семьи, 1996.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Гундаров И.А. Демографическая катастрофа в России: причины, механизм, пути преодоления. // М.: Эдиториал УРСС, 2001.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Касьян Г.А. Скачок смертности в России: результаты анализа международных панельных данных.// Препринт # BSP/02/055 R. – М.: Российская экономическая школа, 2002.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b/>
          <w:sz w:val="28"/>
          <w:szCs w:val="28"/>
        </w:rPr>
      </w:pPr>
      <w:r w:rsidRPr="00151177">
        <w:rPr>
          <w:b/>
          <w:sz w:val="28"/>
          <w:szCs w:val="28"/>
        </w:rPr>
        <w:t xml:space="preserve">Статьи: 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Решение заседания Комиссии по вопросам женщин, семьи и демографии при Президенте Российской Федерации. Демографический кризис в России. Проблемы и пути их решения. // Консорциум женских неправительственных объединений, (www.wcons.org.ru)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В.М.Медков. Бомба депопуляции: опыт России – итоги и уроки. // Социологический факультет МГУ, (</w:t>
      </w:r>
      <w:r w:rsidRPr="00151177">
        <w:rPr>
          <w:sz w:val="28"/>
          <w:szCs w:val="28"/>
          <w:lang w:val="en-US"/>
        </w:rPr>
        <w:t>socio</w:t>
      </w:r>
      <w:r w:rsidRPr="00151177">
        <w:rPr>
          <w:sz w:val="28"/>
          <w:szCs w:val="28"/>
        </w:rPr>
        <w:t>.</w:t>
      </w:r>
      <w:r w:rsidRPr="00151177">
        <w:rPr>
          <w:sz w:val="28"/>
          <w:szCs w:val="28"/>
          <w:lang w:val="en-US"/>
        </w:rPr>
        <w:t>msu</w:t>
      </w:r>
      <w:r w:rsidRPr="00151177">
        <w:rPr>
          <w:sz w:val="28"/>
          <w:szCs w:val="28"/>
        </w:rPr>
        <w:t>.</w:t>
      </w:r>
      <w:r w:rsidRPr="00151177">
        <w:rPr>
          <w:sz w:val="28"/>
          <w:szCs w:val="28"/>
          <w:lang w:val="en-US"/>
        </w:rPr>
        <w:t>ru</w:t>
      </w:r>
      <w:r w:rsidRPr="00151177">
        <w:rPr>
          <w:sz w:val="28"/>
          <w:szCs w:val="28"/>
        </w:rPr>
        <w:t>)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Н.Ф.Герасименко о демографическом кризисе в России. // Газета "Век" № 22’2000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Почему нас все меньше? // Журнал "Человек и труд" № 4, 2001 г.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E333FC" w:rsidRPr="00151177" w:rsidRDefault="00E333FC" w:rsidP="00E333FC">
      <w:pPr>
        <w:contextualSpacing/>
        <w:rPr>
          <w:sz w:val="28"/>
          <w:szCs w:val="28"/>
        </w:rPr>
      </w:pPr>
      <w:r w:rsidRPr="00151177">
        <w:rPr>
          <w:sz w:val="28"/>
          <w:szCs w:val="28"/>
        </w:rPr>
        <w:t>В. Переведенцев. Наше демографическое будущее. // Журнал "Человек и труд" № 5, 2001 г</w:t>
      </w:r>
    </w:p>
    <w:p w:rsidR="00E333FC" w:rsidRPr="00151177" w:rsidRDefault="00E333FC" w:rsidP="00E333FC">
      <w:pPr>
        <w:contextualSpacing/>
        <w:rPr>
          <w:sz w:val="28"/>
          <w:szCs w:val="28"/>
        </w:rPr>
      </w:pPr>
    </w:p>
    <w:p w:rsidR="00803599" w:rsidRDefault="004C421E" w:rsidP="004C421E">
      <w:pPr>
        <w:spacing w:after="0" w:line="360" w:lineRule="auto"/>
        <w:rPr>
          <w:sz w:val="28"/>
          <w:szCs w:val="28"/>
        </w:rPr>
      </w:pPr>
      <w:r w:rsidRPr="00803599">
        <w:rPr>
          <w:sz w:val="28"/>
          <w:szCs w:val="28"/>
        </w:rPr>
        <w:t xml:space="preserve">Симагин Ю.А. Динамика численности населения в Таганрогской агломерации России и соседних регионов Украины// </w:t>
      </w:r>
    </w:p>
    <w:p w:rsidR="00E333FC" w:rsidRPr="00803599" w:rsidRDefault="008D4EE4" w:rsidP="004C421E">
      <w:pPr>
        <w:spacing w:after="0" w:line="360" w:lineRule="auto"/>
        <w:rPr>
          <w:sz w:val="28"/>
          <w:szCs w:val="28"/>
          <w:lang w:val="en-US"/>
        </w:rPr>
      </w:pPr>
      <w:hyperlink r:id="rId32" w:tgtFrame="_blank" w:history="1">
        <w:r w:rsidR="00803599" w:rsidRPr="00803599">
          <w:rPr>
            <w:rStyle w:val="a8"/>
            <w:color w:val="auto"/>
            <w:sz w:val="28"/>
            <w:szCs w:val="28"/>
            <w:shd w:val="clear" w:color="auto" w:fill="FFFFFF"/>
            <w:lang w:val="en-US"/>
          </w:rPr>
          <w:t>ukros.ru/wp-content/uploads/2014..</w:t>
        </w:r>
      </w:hyperlink>
      <w:r w:rsidR="00803599" w:rsidRPr="00803599">
        <w:rPr>
          <w:sz w:val="28"/>
          <w:szCs w:val="28"/>
          <w:lang w:val="en-US"/>
        </w:rPr>
        <w:t xml:space="preserve">  </w:t>
      </w:r>
      <w:r w:rsidR="004C421E" w:rsidRPr="00803599">
        <w:rPr>
          <w:sz w:val="28"/>
          <w:szCs w:val="28"/>
        </w:rPr>
        <w:t>Дата</w:t>
      </w:r>
      <w:r w:rsidR="004C421E" w:rsidRPr="00803599">
        <w:rPr>
          <w:sz w:val="28"/>
          <w:szCs w:val="28"/>
          <w:lang w:val="en-US"/>
        </w:rPr>
        <w:t xml:space="preserve"> </w:t>
      </w:r>
      <w:r w:rsidR="004C421E" w:rsidRPr="00803599">
        <w:rPr>
          <w:sz w:val="28"/>
          <w:szCs w:val="28"/>
        </w:rPr>
        <w:t>обращения</w:t>
      </w:r>
      <w:r w:rsidR="004C421E" w:rsidRPr="00803599">
        <w:rPr>
          <w:sz w:val="28"/>
          <w:szCs w:val="28"/>
          <w:lang w:val="en-US"/>
        </w:rPr>
        <w:t xml:space="preserve"> 27.03.2017</w:t>
      </w:r>
    </w:p>
    <w:p w:rsidR="004C421E" w:rsidRPr="00803599" w:rsidRDefault="004C421E" w:rsidP="004C421E">
      <w:pPr>
        <w:spacing w:after="0" w:line="360" w:lineRule="auto"/>
        <w:rPr>
          <w:sz w:val="28"/>
          <w:szCs w:val="28"/>
          <w:lang w:val="en-US"/>
        </w:rPr>
      </w:pPr>
    </w:p>
    <w:p w:rsidR="00E333FC" w:rsidRPr="00803599" w:rsidRDefault="00E333FC" w:rsidP="00E333FC">
      <w:pPr>
        <w:rPr>
          <w:sz w:val="28"/>
          <w:szCs w:val="28"/>
          <w:lang w:val="en-US"/>
        </w:rPr>
      </w:pPr>
    </w:p>
    <w:p w:rsidR="00872C6C" w:rsidRPr="00803599" w:rsidRDefault="00872C6C">
      <w:pPr>
        <w:rPr>
          <w:lang w:val="en-US"/>
        </w:rPr>
      </w:pPr>
    </w:p>
    <w:sectPr w:rsidR="00872C6C" w:rsidRPr="00803599" w:rsidSect="00E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E4" w:rsidRDefault="008D4EE4" w:rsidP="00E333FC">
      <w:pPr>
        <w:spacing w:after="0" w:line="240" w:lineRule="auto"/>
      </w:pPr>
      <w:r>
        <w:separator/>
      </w:r>
    </w:p>
  </w:endnote>
  <w:endnote w:type="continuationSeparator" w:id="0">
    <w:p w:rsidR="008D4EE4" w:rsidRDefault="008D4EE4" w:rsidP="00E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E4" w:rsidRDefault="008D4EE4" w:rsidP="00E333FC">
      <w:pPr>
        <w:spacing w:after="0" w:line="240" w:lineRule="auto"/>
      </w:pPr>
      <w:r>
        <w:separator/>
      </w:r>
    </w:p>
  </w:footnote>
  <w:footnote w:type="continuationSeparator" w:id="0">
    <w:p w:rsidR="008D4EE4" w:rsidRDefault="008D4EE4" w:rsidP="00E333FC">
      <w:pPr>
        <w:spacing w:after="0" w:line="240" w:lineRule="auto"/>
      </w:pPr>
      <w:r>
        <w:continuationSeparator/>
      </w:r>
    </w:p>
  </w:footnote>
  <w:footnote w:id="1">
    <w:p w:rsidR="00E333FC" w:rsidRDefault="00E333FC" w:rsidP="00E333FC">
      <w:pPr>
        <w:pStyle w:val="a4"/>
      </w:pPr>
      <w:r>
        <w:rPr>
          <w:rStyle w:val="a3"/>
          <w:rFonts w:ascii="Symbol" w:hAnsi="Symbol"/>
        </w:rPr>
        <w:t></w:t>
      </w:r>
      <w:r>
        <w:tab/>
        <w:t xml:space="preserve"> Вишневский А.Г. Демографический и трудовой потенциал населения России // Путь в </w:t>
      </w:r>
      <w:r>
        <w:rPr>
          <w:lang w:val="en-US"/>
        </w:rPr>
        <w:t>XXI</w:t>
      </w:r>
      <w:r>
        <w:t xml:space="preserve"> век: стратегические проблемы и перспективы российской экономики. М., 1999. с. 279-306.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121B5"/>
    <w:multiLevelType w:val="hybridMultilevel"/>
    <w:tmpl w:val="A596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1333"/>
    <w:multiLevelType w:val="hybridMultilevel"/>
    <w:tmpl w:val="6400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10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>
    <w:nsid w:val="41C44B7B"/>
    <w:multiLevelType w:val="hybridMultilevel"/>
    <w:tmpl w:val="C856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515DF"/>
    <w:multiLevelType w:val="hybridMultilevel"/>
    <w:tmpl w:val="8BDA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B4843"/>
    <w:multiLevelType w:val="hybridMultilevel"/>
    <w:tmpl w:val="D5F4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B75E5"/>
    <w:multiLevelType w:val="hybridMultilevel"/>
    <w:tmpl w:val="507E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C"/>
    <w:rsid w:val="001D3FB5"/>
    <w:rsid w:val="001E044F"/>
    <w:rsid w:val="00310537"/>
    <w:rsid w:val="00336703"/>
    <w:rsid w:val="004C421E"/>
    <w:rsid w:val="0076104C"/>
    <w:rsid w:val="00803599"/>
    <w:rsid w:val="00872C6C"/>
    <w:rsid w:val="008D4EE4"/>
    <w:rsid w:val="00953522"/>
    <w:rsid w:val="009F5A41"/>
    <w:rsid w:val="00B96DC2"/>
    <w:rsid w:val="00BD60DF"/>
    <w:rsid w:val="00CE6668"/>
    <w:rsid w:val="00E333FC"/>
    <w:rsid w:val="00E7029A"/>
    <w:rsid w:val="00FA7066"/>
    <w:rsid w:val="00FD08B2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C"/>
  </w:style>
  <w:style w:type="paragraph" w:styleId="2">
    <w:name w:val="heading 2"/>
    <w:basedOn w:val="a"/>
    <w:next w:val="a"/>
    <w:link w:val="20"/>
    <w:qFormat/>
    <w:rsid w:val="00E333F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3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Символ сноски"/>
    <w:rsid w:val="00E333FC"/>
    <w:rPr>
      <w:vertAlign w:val="superscript"/>
    </w:rPr>
  </w:style>
  <w:style w:type="paragraph" w:customStyle="1" w:styleId="21">
    <w:name w:val="Основной текст 21"/>
    <w:basedOn w:val="a"/>
    <w:rsid w:val="00E333FC"/>
    <w:pPr>
      <w:suppressAutoHyphens/>
      <w:spacing w:after="0" w:line="240" w:lineRule="auto"/>
      <w:ind w:right="-766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footnote text"/>
    <w:basedOn w:val="a"/>
    <w:link w:val="a5"/>
    <w:rsid w:val="00E333F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E333FC"/>
    <w:rPr>
      <w:rFonts w:eastAsia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333FC"/>
    <w:pPr>
      <w:ind w:left="720"/>
      <w:contextualSpacing/>
    </w:pPr>
  </w:style>
  <w:style w:type="table" w:styleId="a7">
    <w:name w:val="Table Grid"/>
    <w:basedOn w:val="a1"/>
    <w:uiPriority w:val="39"/>
    <w:rsid w:val="00E3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421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42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C"/>
  </w:style>
  <w:style w:type="paragraph" w:styleId="2">
    <w:name w:val="heading 2"/>
    <w:basedOn w:val="a"/>
    <w:next w:val="a"/>
    <w:link w:val="20"/>
    <w:qFormat/>
    <w:rsid w:val="00E333F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3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Символ сноски"/>
    <w:rsid w:val="00E333FC"/>
    <w:rPr>
      <w:vertAlign w:val="superscript"/>
    </w:rPr>
  </w:style>
  <w:style w:type="paragraph" w:customStyle="1" w:styleId="21">
    <w:name w:val="Основной текст 21"/>
    <w:basedOn w:val="a"/>
    <w:rsid w:val="00E333FC"/>
    <w:pPr>
      <w:suppressAutoHyphens/>
      <w:spacing w:after="0" w:line="240" w:lineRule="auto"/>
      <w:ind w:right="-766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footnote text"/>
    <w:basedOn w:val="a"/>
    <w:link w:val="a5"/>
    <w:rsid w:val="00E333F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E333FC"/>
    <w:rPr>
      <w:rFonts w:eastAsia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333FC"/>
    <w:pPr>
      <w:ind w:left="720"/>
      <w:contextualSpacing/>
    </w:pPr>
  </w:style>
  <w:style w:type="table" w:styleId="a7">
    <w:name w:val="Table Grid"/>
    <w:basedOn w:val="a1"/>
    <w:uiPriority w:val="39"/>
    <w:rsid w:val="00E3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421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yperlink" Target="http://go.mail.ru/redir?q=%D0%B4%D0%B8%D0%BD%D0%B0%D0%BC%D0%B8%D0%BA%D0%B0%20%D1%87%D0%B8%D1%81%D0%BB%D0%B5%D0%BD%D0%BD%D0%BE%D1%81%D1%82%D0%B8%20%D0%BD%D0%B0%D1%81%D0%B5%D0%BB%D0%B5%D0%BD%D0%B8%D1%8F%20%D1%82%D0%B0%D0%B3%D0%B0%D0%BD%D1%80%D0%BE%D0%B3%D0%B0%20&amp;via_page=1&amp;type=sr&amp;redir=eJzLKCkpsNLXL80uyi_WKyrVLy_QTc7PK0nNK9EvLcjJT0wp1jcyMDTRNzDRV3UxVLUwVHUxUHWyAJPOYNIATBojibvopeQnM1zYcmHHhb0XNlzYA6R3XdigcLH9wo6LjRd2X9gKFN57Yd_FxotNF3YogNQAhbdCJXZc7FcAim-4sBmI915suLAPxFJgMDSxNDA3Mje1NGAwqz52MLz6z4e99z3DrriduwwAbOxcGQ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15028901734104E-2"/>
          <c:y val="0.17333333333333334"/>
          <c:w val="0.73121387283237005"/>
          <c:h val="0.666666666666666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884393063583834"/>
          <c:y val="0.40666666666666662"/>
          <c:w val="8.9595375722543363E-2"/>
          <c:h val="0.19333333333333333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4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485549132947972E-2"/>
          <c:y val="0.14074074074074072"/>
          <c:w val="0.7225433526011561"/>
          <c:h val="0.733333333333333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63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39999999999999997"/>
          <c:w val="7.8034682080924858E-2"/>
          <c:h val="0.19999999999999998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485549132947972E-2"/>
          <c:y val="0.13533834586466162"/>
          <c:w val="0.7225433526011561"/>
          <c:h val="0.7443609022556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39849624060150368"/>
          <c:w val="7.8034682080924858E-2"/>
          <c:h val="0.20300751879699244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93641618497111"/>
          <c:y val="0.13953488372093023"/>
          <c:w val="0.69364161849710981"/>
          <c:h val="0.736434108527131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39534883720930236"/>
          <c:w val="7.8034682080924858E-2"/>
          <c:h val="0.20930232558139536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705202312138727E-2"/>
          <c:y val="0.14788732394366197"/>
          <c:w val="0.73699421965317924"/>
          <c:h val="0.711267605633802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40140845070422526"/>
          <c:w val="7.8034682080924858E-2"/>
          <c:h val="0.19014084507042253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8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15028901734104E-2"/>
          <c:y val="0.15862068965517243"/>
          <c:w val="0.73121387283237005"/>
          <c:h val="0.689655172413793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884393063583834"/>
          <c:y val="0.39999999999999997"/>
          <c:w val="8.9595375722543363E-2"/>
          <c:h val="0.19999999999999998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4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80459770114942"/>
          <c:y val="0.14516129032258063"/>
          <c:w val="0.64942528735632188"/>
          <c:h val="0.725806451612903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103448275862077"/>
          <c:y val="0.33870967741935482"/>
          <c:w val="5.7471264367816098E-2"/>
          <c:h val="0.32258064516129031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17751479289941"/>
          <c:y val="0.14516129032258063"/>
          <c:w val="0.66863905325443784"/>
          <c:h val="0.725806451612903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22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899408284023666"/>
          <c:y val="0.33870967741935482"/>
          <c:w val="5.9171597633136092E-2"/>
          <c:h val="0.32258064516129031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83815028901733"/>
          <c:y val="0.14634146341463414"/>
          <c:w val="0.64450867052023131"/>
          <c:h val="0.723577235772357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07514450867045"/>
          <c:y val="0.3983739837398374"/>
          <c:w val="6.936416184971099E-2"/>
          <c:h val="0.2032520325203252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83815028901733"/>
          <c:y val="0.14634146341463414"/>
          <c:w val="0.64450867052023131"/>
          <c:h val="0.723577235772357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82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07514450867045"/>
          <c:y val="0.3983739837398374"/>
          <c:w val="6.936416184971099E-2"/>
          <c:h val="0.2032520325203252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34883720930233"/>
          <c:y val="0.15"/>
          <c:w val="0.62790697674418605"/>
          <c:h val="0.71666666666666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860465116279066"/>
          <c:y val="0.4"/>
          <c:w val="6.9767441860465115E-2"/>
          <c:h val="0.20833333333333334"/>
        </c:manualLayout>
      </c:layout>
      <c:overlay val="0"/>
      <c:spPr>
        <a:noFill/>
        <a:ln w="2668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16763005780346"/>
          <c:y val="0.14516129032258063"/>
          <c:w val="0.65606936416184969"/>
          <c:h val="0.725806451612903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39516129032258057"/>
          <c:w val="7.8034682080924858E-2"/>
          <c:h val="0.21774193548387094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30057803468205"/>
          <c:y val="0.15454545454545454"/>
          <c:w val="0.56358381502890176"/>
          <c:h val="0.709090909090909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58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07514450867045"/>
          <c:y val="0.39090909090909093"/>
          <c:w val="6.936416184971099E-2"/>
          <c:h val="0.22727272727272727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1849710982657"/>
          <c:y val="0.14754098360655737"/>
          <c:w val="0.63583815028901736"/>
          <c:h val="0.721311475409836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07514450867045"/>
          <c:y val="0.40163934426229514"/>
          <c:w val="6.936416184971099E-2"/>
          <c:h val="0.20491803278688528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50867052023122"/>
          <c:y val="0.1487603305785124"/>
          <c:w val="0.63005780346820817"/>
          <c:h val="0.719008264462809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72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07514450867045"/>
          <c:y val="0.39669421487603312"/>
          <c:w val="6.936416184971099E-2"/>
          <c:h val="0.20661157024793389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83815028901733"/>
          <c:y val="0.14634146341463414"/>
          <c:w val="0.64450867052023131"/>
          <c:h val="0.723577235772357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07514450867045"/>
          <c:y val="0.3983739837398374"/>
          <c:w val="6.936416184971099E-2"/>
          <c:h val="0.2032520325203252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28901734104047"/>
          <c:y val="0.15126050420168063"/>
          <c:w val="0.61560693641618502"/>
          <c:h val="0.71428571428571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43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07514450867045"/>
          <c:y val="0.3949579831932773"/>
          <c:w val="6.936416184971099E-2"/>
          <c:h val="0.21008403361344535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265895953757218E-2"/>
          <c:y val="0.14179104477611937"/>
          <c:w val="0.71387283236994215"/>
          <c:h val="0.731343283582089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40298507462686561"/>
          <c:w val="7.8034682080924858E-2"/>
          <c:h val="0.20149253731343281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294117647058812E-2"/>
          <c:y val="0.15972222222222224"/>
          <c:w val="0.73823529411764721"/>
          <c:h val="0.694444444444444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88235294117647"/>
          <c:y val="0.40972222222222227"/>
          <c:w val="7.9411764705882348E-2"/>
          <c:h val="0.1875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8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15028901734104E-2"/>
          <c:y val="0.17763157894736845"/>
          <c:w val="0.73121387283237005"/>
          <c:h val="0.657894736842105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884393063583834"/>
          <c:y val="0.40789473684210537"/>
          <c:w val="8.9595375722543363E-2"/>
          <c:h val="0.19078947368421054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4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6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705202312138727E-2"/>
          <c:y val="0.15277777777777779"/>
          <c:w val="0.73699421965317924"/>
          <c:h val="0.701388888888888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59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40277777777777779"/>
          <c:w val="7.8034682080924858E-2"/>
          <c:h val="0.1875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8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705202312138727E-2"/>
          <c:y val="0.14893617021276595"/>
          <c:w val="0.73699421965317924"/>
          <c:h val="0.716312056737588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40425531914893609"/>
          <c:w val="7.8034682080924858E-2"/>
          <c:h val="0.19148936170212763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8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49710982658961"/>
          <c:y val="0.14285714285714282"/>
          <c:w val="0.67052023121387283"/>
          <c:h val="0.730158730158730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59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3968253968253968"/>
          <c:w val="7.8034682080924858E-2"/>
          <c:h val="0.21428571428571425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705202312138727E-2"/>
          <c:y val="0.14285714285714285"/>
          <c:w val="0.73699421965317924"/>
          <c:h val="0.721428571428571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40462427745672"/>
          <c:y val="0.4"/>
          <c:w val="7.8034682080924858E-2"/>
          <c:h val="0.19285714285714284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38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Лёля</dc:creator>
  <cp:lastModifiedBy>Marischa</cp:lastModifiedBy>
  <cp:revision>2</cp:revision>
  <dcterms:created xsi:type="dcterms:W3CDTF">2017-03-29T15:24:00Z</dcterms:created>
  <dcterms:modified xsi:type="dcterms:W3CDTF">2017-03-29T15:24:00Z</dcterms:modified>
</cp:coreProperties>
</file>