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4702E" w:rsidRPr="0055251A" w:rsidRDefault="0004702E" w:rsidP="0004702E">
      <w:pPr>
        <w:pStyle w:val="af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04702E" w:rsidRPr="0055251A" w:rsidRDefault="0004702E" w:rsidP="0004702E">
      <w:pPr>
        <w:pStyle w:val="af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4702E" w:rsidRPr="0055251A" w:rsidRDefault="0004702E" w:rsidP="0004702E">
      <w:pPr>
        <w:pStyle w:val="af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4702E" w:rsidRPr="0055251A" w:rsidRDefault="0004702E" w:rsidP="0004702E">
      <w:pPr>
        <w:pStyle w:val="af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04702E" w:rsidRPr="0055251A" w:rsidRDefault="0004702E" w:rsidP="0004702E">
      <w:pPr>
        <w:pStyle w:val="af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04702E" w:rsidRPr="0055251A" w:rsidRDefault="0004702E" w:rsidP="0004702E">
      <w:pPr>
        <w:pStyle w:val="af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4702E" w:rsidRPr="0055251A" w:rsidRDefault="0004702E" w:rsidP="0004702E">
      <w:pPr>
        <w:pStyle w:val="af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4702E" w:rsidRDefault="0004702E" w:rsidP="0004702E">
      <w:pPr>
        <w:pStyle w:val="af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4702E" w:rsidRDefault="0004702E" w:rsidP="0004702E">
      <w:pPr>
        <w:pStyle w:val="af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4702E" w:rsidRDefault="0004702E" w:rsidP="0004702E">
      <w:pPr>
        <w:pStyle w:val="af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4702E" w:rsidRDefault="0004702E" w:rsidP="0004702E">
      <w:pPr>
        <w:pStyle w:val="af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4702E" w:rsidRDefault="0004702E" w:rsidP="0004702E">
      <w:pPr>
        <w:pStyle w:val="af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4702E" w:rsidRDefault="0004702E" w:rsidP="0004702E">
      <w:pPr>
        <w:pStyle w:val="af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4702E" w:rsidRPr="0055251A" w:rsidRDefault="0004702E" w:rsidP="0004702E">
      <w:pPr>
        <w:pStyle w:val="af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04702E" w:rsidRPr="0055251A" w:rsidRDefault="0004702E" w:rsidP="0004702E">
      <w:pPr>
        <w:pStyle w:val="af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4702E" w:rsidRPr="0055251A" w:rsidRDefault="0004702E" w:rsidP="0004702E">
      <w:pPr>
        <w:pStyle w:val="af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ЗОЛОТОЕ СЕЧЕНИЕ»</w:t>
      </w:r>
    </w:p>
    <w:p w:rsidR="0004702E" w:rsidRPr="0055251A" w:rsidRDefault="0004702E" w:rsidP="0004702E">
      <w:pPr>
        <w:pStyle w:val="af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4702E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702E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4702E" w:rsidRPr="0055251A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работы:</w:t>
      </w:r>
    </w:p>
    <w:p w:rsidR="0004702E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Скородзиевская Александра, </w:t>
      </w:r>
    </w:p>
    <w:p w:rsidR="0004702E" w:rsidRPr="0055251A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9 </w:t>
      </w:r>
      <w:r w:rsidRPr="005525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251A">
        <w:rPr>
          <w:rFonts w:ascii="Times New Roman" w:hAnsi="Times New Roman" w:cs="Times New Roman"/>
          <w:sz w:val="28"/>
          <w:szCs w:val="28"/>
        </w:rPr>
        <w:t>» кл</w:t>
      </w:r>
      <w:r>
        <w:rPr>
          <w:rFonts w:ascii="Times New Roman" w:hAnsi="Times New Roman" w:cs="Times New Roman"/>
          <w:sz w:val="28"/>
          <w:szCs w:val="28"/>
        </w:rPr>
        <w:t>асс</w:t>
      </w:r>
    </w:p>
    <w:p w:rsidR="0004702E" w:rsidRDefault="0004702E" w:rsidP="0004702E">
      <w:pPr>
        <w:pStyle w:val="af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04702E" w:rsidRPr="0055251A" w:rsidRDefault="0004702E" w:rsidP="0004702E">
      <w:pPr>
        <w:pStyle w:val="af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Научны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04702E" w:rsidRPr="0055251A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Похилая Олеся Павловна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:rsidR="0004702E" w:rsidRPr="0055251A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учитель математики</w:t>
      </w:r>
    </w:p>
    <w:p w:rsidR="0004702E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02E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02E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02E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02E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02E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02E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02E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02E" w:rsidRPr="0055251A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04702E" w:rsidRPr="0055251A" w:rsidRDefault="0004702E" w:rsidP="0004702E">
      <w:pPr>
        <w:pStyle w:val="af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D0048D" w:rsidRPr="005E4B8A" w:rsidRDefault="005E4B8A" w:rsidP="00D81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7017A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0048D" w:rsidRPr="0087017A" w:rsidRDefault="00D0048D" w:rsidP="0087017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017A">
        <w:rPr>
          <w:rFonts w:ascii="Times New Roman" w:hAnsi="Times New Roman" w:cs="Times New Roman"/>
          <w:sz w:val="24"/>
          <w:szCs w:val="24"/>
        </w:rPr>
        <w:t>Введение</w:t>
      </w:r>
      <w:r w:rsidR="00D47E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F22D3">
        <w:rPr>
          <w:rFonts w:ascii="Times New Roman" w:hAnsi="Times New Roman" w:cs="Times New Roman"/>
          <w:sz w:val="24"/>
          <w:szCs w:val="24"/>
        </w:rPr>
        <w:t>…</w:t>
      </w:r>
      <w:r w:rsidR="00D47E28">
        <w:rPr>
          <w:rFonts w:ascii="Times New Roman" w:hAnsi="Times New Roman" w:cs="Times New Roman"/>
          <w:sz w:val="24"/>
          <w:szCs w:val="24"/>
        </w:rPr>
        <w:t>3</w:t>
      </w:r>
    </w:p>
    <w:p w:rsidR="0087017A" w:rsidRPr="0087017A" w:rsidRDefault="0087017A" w:rsidP="0087017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017A">
        <w:rPr>
          <w:rFonts w:ascii="Times New Roman" w:hAnsi="Times New Roman" w:cs="Times New Roman"/>
          <w:sz w:val="24"/>
          <w:szCs w:val="24"/>
        </w:rPr>
        <w:t>Основная часть</w:t>
      </w:r>
      <w:r w:rsidR="001F22D3">
        <w:rPr>
          <w:rFonts w:ascii="Times New Roman" w:hAnsi="Times New Roman" w:cs="Times New Roman"/>
          <w:sz w:val="24"/>
          <w:szCs w:val="24"/>
        </w:rPr>
        <w:t>.</w:t>
      </w:r>
    </w:p>
    <w:p w:rsidR="00EC07BE" w:rsidRDefault="00EC07BE" w:rsidP="005E4B8A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золотого сечения</w:t>
      </w:r>
      <w:r w:rsidR="00D47E2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F22D3">
        <w:rPr>
          <w:rFonts w:ascii="Times New Roman" w:hAnsi="Times New Roman" w:cs="Times New Roman"/>
          <w:sz w:val="24"/>
          <w:szCs w:val="24"/>
        </w:rPr>
        <w:t>…</w:t>
      </w:r>
      <w:r w:rsidR="00874671">
        <w:rPr>
          <w:rFonts w:ascii="Times New Roman" w:hAnsi="Times New Roman" w:cs="Times New Roman"/>
          <w:sz w:val="24"/>
          <w:szCs w:val="24"/>
        </w:rPr>
        <w:t>3-4</w:t>
      </w:r>
    </w:p>
    <w:p w:rsidR="00D0048D" w:rsidRPr="005E4B8A" w:rsidRDefault="00D0048D" w:rsidP="005E4B8A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История золотого сечения</w:t>
      </w:r>
      <w:r w:rsidR="00D47E2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F22D3">
        <w:rPr>
          <w:rFonts w:ascii="Times New Roman" w:hAnsi="Times New Roman" w:cs="Times New Roman"/>
          <w:sz w:val="24"/>
          <w:szCs w:val="24"/>
        </w:rPr>
        <w:t>……</w:t>
      </w:r>
      <w:r w:rsidR="00874671">
        <w:rPr>
          <w:rFonts w:ascii="Times New Roman" w:hAnsi="Times New Roman" w:cs="Times New Roman"/>
          <w:sz w:val="24"/>
          <w:szCs w:val="24"/>
        </w:rPr>
        <w:t>5</w:t>
      </w:r>
    </w:p>
    <w:p w:rsidR="00D0048D" w:rsidRPr="005E4B8A" w:rsidRDefault="00D0048D" w:rsidP="005E4B8A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Золотое сечение в природе</w:t>
      </w:r>
      <w:r w:rsidR="00D47E2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1F22D3">
        <w:rPr>
          <w:rFonts w:ascii="Times New Roman" w:hAnsi="Times New Roman" w:cs="Times New Roman"/>
          <w:sz w:val="24"/>
          <w:szCs w:val="24"/>
        </w:rPr>
        <w:t>5</w:t>
      </w:r>
    </w:p>
    <w:p w:rsidR="00D0048D" w:rsidRPr="005E4B8A" w:rsidRDefault="00D0048D" w:rsidP="005E4B8A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Золотое сечение в жизни человека</w:t>
      </w:r>
      <w:r w:rsidR="00D47E2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126A6">
        <w:rPr>
          <w:rFonts w:ascii="Times New Roman" w:hAnsi="Times New Roman" w:cs="Times New Roman"/>
          <w:sz w:val="24"/>
          <w:szCs w:val="24"/>
        </w:rPr>
        <w:t>5-6</w:t>
      </w:r>
    </w:p>
    <w:p w:rsidR="00D0048D" w:rsidRDefault="00D0048D" w:rsidP="0087017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017A">
        <w:rPr>
          <w:rFonts w:ascii="Times New Roman" w:hAnsi="Times New Roman" w:cs="Times New Roman"/>
          <w:sz w:val="24"/>
          <w:szCs w:val="24"/>
        </w:rPr>
        <w:t>Заключени</w:t>
      </w:r>
      <w:r w:rsidR="0087017A">
        <w:rPr>
          <w:rFonts w:ascii="Times New Roman" w:hAnsi="Times New Roman" w:cs="Times New Roman"/>
          <w:sz w:val="24"/>
          <w:szCs w:val="24"/>
        </w:rPr>
        <w:t>е</w:t>
      </w:r>
      <w:r w:rsidR="00D47E2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F22D3">
        <w:rPr>
          <w:rFonts w:ascii="Times New Roman" w:hAnsi="Times New Roman" w:cs="Times New Roman"/>
          <w:sz w:val="24"/>
          <w:szCs w:val="24"/>
        </w:rPr>
        <w:t>…6</w:t>
      </w:r>
    </w:p>
    <w:p w:rsidR="0087017A" w:rsidRPr="0087017A" w:rsidRDefault="0087017A" w:rsidP="0087017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  <w:r w:rsidR="00D47E2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F22D3">
        <w:rPr>
          <w:rFonts w:ascii="Times New Roman" w:hAnsi="Times New Roman" w:cs="Times New Roman"/>
          <w:sz w:val="24"/>
          <w:szCs w:val="24"/>
        </w:rPr>
        <w:t>…</w:t>
      </w:r>
      <w:r w:rsidR="00D47E28">
        <w:rPr>
          <w:rFonts w:ascii="Times New Roman" w:hAnsi="Times New Roman" w:cs="Times New Roman"/>
          <w:sz w:val="24"/>
          <w:szCs w:val="24"/>
        </w:rPr>
        <w:t>…</w:t>
      </w:r>
      <w:r w:rsidR="001F22D3">
        <w:rPr>
          <w:rFonts w:ascii="Times New Roman" w:hAnsi="Times New Roman" w:cs="Times New Roman"/>
          <w:sz w:val="24"/>
          <w:szCs w:val="24"/>
        </w:rPr>
        <w:t>.</w:t>
      </w:r>
      <w:r w:rsidR="008126A6">
        <w:rPr>
          <w:rFonts w:ascii="Times New Roman" w:hAnsi="Times New Roman" w:cs="Times New Roman"/>
          <w:sz w:val="24"/>
          <w:szCs w:val="24"/>
        </w:rPr>
        <w:t>6</w:t>
      </w:r>
    </w:p>
    <w:p w:rsidR="00D0048D" w:rsidRPr="005E4B8A" w:rsidRDefault="00D0048D" w:rsidP="005E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ab/>
      </w:r>
    </w:p>
    <w:p w:rsidR="00D0048D" w:rsidRPr="005E4B8A" w:rsidRDefault="00D0048D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Default="00D0048D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63" w:rsidRDefault="00D81A63" w:rsidP="005E4B8A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D81A63" w:rsidRDefault="0087017A" w:rsidP="0087017A">
      <w:pPr>
        <w:shd w:val="clear" w:color="auto" w:fill="FFFFFF" w:themeFill="background1"/>
        <w:tabs>
          <w:tab w:val="left" w:pos="25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D0048D" w:rsidRPr="00D81A63" w:rsidRDefault="00D0048D" w:rsidP="00111541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D81A63">
        <w:rPr>
          <w:bCs/>
          <w:iCs/>
          <w:color w:val="000000" w:themeColor="text1"/>
        </w:rPr>
        <w:t xml:space="preserve">…Геометрия владеет двумя сокровищами – теоремой Пифагора и золотым сечением, и если первое из них можно сравнить с мерой золота, то </w:t>
      </w:r>
      <w:r w:rsidR="00111541">
        <w:rPr>
          <w:bCs/>
          <w:iCs/>
          <w:color w:val="000000" w:themeColor="text1"/>
        </w:rPr>
        <w:t>второе – с драгоценным камнем…</w:t>
      </w:r>
    </w:p>
    <w:p w:rsidR="00D0048D" w:rsidRPr="005E4B8A" w:rsidRDefault="00D0048D" w:rsidP="001115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Иоганн Кеплер</w:t>
      </w:r>
    </w:p>
    <w:p w:rsidR="00575697" w:rsidRDefault="00111541" w:rsidP="00D81A63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О золотом сечении много веков и тысячелетий вдохновенно говорят художники, писатели, поэты, математики.</w:t>
      </w:r>
      <w:r w:rsidR="00D0048D" w:rsidRPr="005E4B8A">
        <w:t xml:space="preserve"> Золотое сечение</w:t>
      </w:r>
      <w:r>
        <w:t xml:space="preserve"> называют</w:t>
      </w:r>
      <w:r w:rsidR="00D0048D" w:rsidRPr="005E4B8A">
        <w:t xml:space="preserve"> «Божественной пропорцией». </w:t>
      </w:r>
      <w:r>
        <w:t xml:space="preserve">    Внимательному </w:t>
      </w:r>
      <w:r w:rsidR="00575697">
        <w:t>знающему взору з</w:t>
      </w:r>
      <w:r w:rsidR="00D0048D" w:rsidRPr="005E4B8A">
        <w:t xml:space="preserve">олотая пропорция </w:t>
      </w:r>
      <w:r w:rsidR="00575697">
        <w:t>открывается в архитектуре, произведениях искусства, в многообразии фото и видео материалов</w:t>
      </w:r>
      <w:r w:rsidR="00D0048D" w:rsidRPr="005E4B8A">
        <w:t xml:space="preserve">. </w:t>
      </w:r>
      <w:r w:rsidR="00575697">
        <w:t>Предметам</w:t>
      </w:r>
      <w:r w:rsidR="00D0048D" w:rsidRPr="005E4B8A">
        <w:t xml:space="preserve"> и явления</w:t>
      </w:r>
      <w:r w:rsidR="00575697">
        <w:t>м</w:t>
      </w:r>
      <w:r w:rsidR="00D0048D" w:rsidRPr="005E4B8A">
        <w:t xml:space="preserve"> свойственна мера, целесообразность и гармония</w:t>
      </w:r>
      <w:r w:rsidR="00575697">
        <w:t xml:space="preserve">. Пропорциональные предметы искусства и некоторые предметы окружающего мира </w:t>
      </w:r>
      <w:r w:rsidR="00D0048D" w:rsidRPr="005E4B8A">
        <w:t xml:space="preserve">воспринимаются </w:t>
      </w:r>
      <w:r w:rsidR="00627801">
        <w:t xml:space="preserve">как </w:t>
      </w:r>
      <w:r w:rsidR="00575697">
        <w:t xml:space="preserve">образцы красоты, </w:t>
      </w:r>
      <w:r w:rsidR="00627801">
        <w:t xml:space="preserve">они </w:t>
      </w:r>
      <w:r w:rsidR="00575697">
        <w:t>порой</w:t>
      </w:r>
      <w:r w:rsidR="00D0048D" w:rsidRPr="005E4B8A">
        <w:t xml:space="preserve"> вызывают у нас чувство радости, </w:t>
      </w:r>
      <w:r w:rsidR="008A087D">
        <w:t>восхищения</w:t>
      </w:r>
      <w:r w:rsidR="00627801">
        <w:t>,</w:t>
      </w:r>
      <w:r w:rsidR="008A087D">
        <w:t xml:space="preserve"> </w:t>
      </w:r>
      <w:r w:rsidR="00D0048D" w:rsidRPr="005E4B8A">
        <w:t xml:space="preserve">поднимают настроение. </w:t>
      </w:r>
    </w:p>
    <w:p w:rsidR="008A087D" w:rsidRDefault="008A087D" w:rsidP="00D81A63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Издревле л</w:t>
      </w:r>
      <w:r w:rsidR="00627801">
        <w:t>юди задумывались</w:t>
      </w:r>
      <w:r w:rsidR="00D0048D" w:rsidRPr="005E4B8A">
        <w:t xml:space="preserve">, подчиняются </w:t>
      </w:r>
      <w:r w:rsidR="00627801">
        <w:t xml:space="preserve">ли </w:t>
      </w:r>
      <w:r w:rsidR="00575697">
        <w:t>красота и гармония</w:t>
      </w:r>
      <w:r w:rsidR="00D0048D" w:rsidRPr="005E4B8A">
        <w:t xml:space="preserve"> каким-либо математическим расчётам. Можно ли «проверить алгеброй гармонию?»</w:t>
      </w:r>
    </w:p>
    <w:p w:rsidR="00575697" w:rsidRDefault="00D0048D" w:rsidP="00D81A63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5E4B8A">
        <w:t xml:space="preserve"> </w:t>
      </w:r>
      <w:r w:rsidR="00575697">
        <w:t>Описать красоту и гармонию с помощью формул трудно, но измерить ее образцы возможно</w:t>
      </w:r>
      <w:r w:rsidRPr="005E4B8A">
        <w:t xml:space="preserve">. </w:t>
      </w:r>
    </w:p>
    <w:p w:rsidR="00627801" w:rsidRDefault="00575697" w:rsidP="00D81A63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Нам представляется, что изучив принципы золотого сечения, мы сможем применить свои знания, делая фотографии</w:t>
      </w:r>
      <w:r w:rsidR="00627801">
        <w:t>, вышивая, мы сможем получить более красивый продукт своей деятельности.</w:t>
      </w:r>
    </w:p>
    <w:p w:rsidR="00103975" w:rsidRPr="005E4B8A" w:rsidRDefault="00103975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8D" w:rsidRPr="005E4B8A" w:rsidRDefault="00D0048D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E4B8A">
        <w:rPr>
          <w:rFonts w:ascii="Times New Roman" w:hAnsi="Times New Roman" w:cs="Times New Roman"/>
          <w:bCs/>
          <w:sz w:val="24"/>
          <w:szCs w:val="24"/>
        </w:rPr>
        <w:t xml:space="preserve"> исследования:</w:t>
      </w:r>
    </w:p>
    <w:p w:rsidR="00D0048D" w:rsidRPr="005E4B8A" w:rsidRDefault="008A087D" w:rsidP="00D81A63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В</w:t>
      </w:r>
      <w:r w:rsidR="00D0048D" w:rsidRPr="005E4B8A">
        <w:t>ыявить «золотое сечение» в природе, архитектуре, жизни человека.</w:t>
      </w:r>
    </w:p>
    <w:p w:rsidR="00103975" w:rsidRPr="005E4B8A" w:rsidRDefault="00103975" w:rsidP="00D81A63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</w:rPr>
      </w:pPr>
    </w:p>
    <w:p w:rsidR="00103975" w:rsidRPr="00627801" w:rsidRDefault="00103975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3975" w:rsidRPr="005E4B8A" w:rsidRDefault="00103975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1. Изучить понятия «пропорция»; «золотое сечение».</w:t>
      </w:r>
    </w:p>
    <w:p w:rsidR="00103975" w:rsidRPr="005E4B8A" w:rsidRDefault="00103975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2. Исследовать присутствие золотого сечения в жизни человека и природе.</w:t>
      </w:r>
    </w:p>
    <w:p w:rsidR="00103975" w:rsidRPr="005E4B8A" w:rsidRDefault="008A087D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03975" w:rsidRPr="005E4B8A">
        <w:rPr>
          <w:rFonts w:ascii="Times New Roman" w:hAnsi="Times New Roman" w:cs="Times New Roman"/>
          <w:sz w:val="24"/>
          <w:szCs w:val="24"/>
        </w:rPr>
        <w:t>Изучить практическое применение этого понятия, провести эксперименты с элементами золотого сечения.</w:t>
      </w:r>
    </w:p>
    <w:p w:rsidR="00103975" w:rsidRPr="005E4B8A" w:rsidRDefault="00103975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4. Научиться анализировать и делать выводы.</w:t>
      </w:r>
    </w:p>
    <w:p w:rsidR="00103975" w:rsidRPr="005E4B8A" w:rsidRDefault="00103975" w:rsidP="00D81A63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</w:rPr>
      </w:pPr>
    </w:p>
    <w:p w:rsidR="00103975" w:rsidRPr="005E4B8A" w:rsidRDefault="00103975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>Методы</w:t>
      </w:r>
      <w:r w:rsidRPr="005E4B8A">
        <w:rPr>
          <w:rFonts w:ascii="Times New Roman" w:hAnsi="Times New Roman" w:cs="Times New Roman"/>
          <w:sz w:val="24"/>
          <w:szCs w:val="24"/>
        </w:rPr>
        <w:t xml:space="preserve"> исследования:</w:t>
      </w:r>
    </w:p>
    <w:p w:rsidR="00103975" w:rsidRPr="005E4B8A" w:rsidRDefault="00103975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1. Работа с учебной и научно-популярной литературой, ресурсами сети Интернет.</w:t>
      </w:r>
    </w:p>
    <w:p w:rsidR="00103975" w:rsidRPr="005E4B8A" w:rsidRDefault="00103975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2. Социологический опрос, эксперименты.</w:t>
      </w:r>
    </w:p>
    <w:p w:rsidR="00103975" w:rsidRPr="005E4B8A" w:rsidRDefault="00103975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3. Наблюдение, сравнение, анализ, аналогия.</w:t>
      </w:r>
    </w:p>
    <w:p w:rsidR="00103975" w:rsidRPr="005E4B8A" w:rsidRDefault="00803C2C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C2C">
        <w:rPr>
          <w:rFonts w:ascii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изучения: золотое сечение</w:t>
      </w:r>
    </w:p>
    <w:p w:rsidR="00103975" w:rsidRPr="005E4B8A" w:rsidRDefault="00103975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C2C">
        <w:rPr>
          <w:rFonts w:ascii="Times New Roman" w:hAnsi="Times New Roman" w:cs="Times New Roman"/>
          <w:b/>
          <w:sz w:val="24"/>
          <w:szCs w:val="24"/>
        </w:rPr>
        <w:t>Предметы</w:t>
      </w:r>
      <w:r w:rsidRPr="005E4B8A">
        <w:rPr>
          <w:rFonts w:ascii="Times New Roman" w:hAnsi="Times New Roman" w:cs="Times New Roman"/>
          <w:sz w:val="24"/>
          <w:szCs w:val="24"/>
        </w:rPr>
        <w:t xml:space="preserve"> исследования:</w:t>
      </w:r>
    </w:p>
    <w:p w:rsidR="00103975" w:rsidRPr="005E4B8A" w:rsidRDefault="00103975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8A">
        <w:rPr>
          <w:rFonts w:ascii="Times New Roman" w:hAnsi="Times New Roman" w:cs="Times New Roman"/>
          <w:sz w:val="24"/>
          <w:szCs w:val="24"/>
        </w:rPr>
        <w:t>Природа, архитектура, человек.</w:t>
      </w:r>
    </w:p>
    <w:p w:rsidR="00103975" w:rsidRPr="005E4B8A" w:rsidRDefault="00103975" w:rsidP="00D81A63">
      <w:pPr>
        <w:shd w:val="clear" w:color="auto" w:fill="FFFFFF" w:themeFill="background1"/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7BE" w:rsidRDefault="00EC07BE" w:rsidP="005E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7BE" w:rsidRDefault="00EC07BE" w:rsidP="00EC07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EC07BE" w:rsidRDefault="00EC07BE" w:rsidP="00EC07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2E00" w:rsidRDefault="00EC07BE" w:rsidP="00B91F58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1.Определение золотого сечения</w:t>
      </w:r>
      <w:r w:rsidR="008B2E00"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B2E00" w:rsidRPr="008B2E00" w:rsidRDefault="008B2E00" w:rsidP="00B91F58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математике </w:t>
      </w:r>
      <w:r w:rsidRPr="008B2E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пропорцией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(лат. proportio) называют равенство двух отношений:</w:t>
      </w:r>
    </w:p>
    <w:p w:rsidR="008B2E00" w:rsidRDefault="008B2E00" w:rsidP="00B91F58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E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a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 </w:t>
      </w:r>
      <w:r w:rsidRPr="008B2E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b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 </w:t>
      </w:r>
      <w:r w:rsidRPr="008B2E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c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 </w:t>
      </w:r>
      <w:r w:rsidRPr="008B2E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d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2E00" w:rsidRPr="008B2E00" w:rsidRDefault="008B2E00" w:rsidP="00B91F58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Отрезок прямой </w:t>
      </w: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AB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можно разделить на две части следующими способами:</w:t>
      </w:r>
    </w:p>
    <w:p w:rsidR="008B2E00" w:rsidRPr="008B2E00" w:rsidRDefault="008B2E00" w:rsidP="00B91F58">
      <w:pPr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две равные части – </w:t>
      </w: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AB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 </w:t>
      </w: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AC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 </w:t>
      </w: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AB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 </w:t>
      </w: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BC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B2E00" w:rsidRPr="008B2E00" w:rsidRDefault="008B2E00" w:rsidP="00B91F58">
      <w:pPr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две неравные части в любом отношении (такие части пропорции не образуют);</w:t>
      </w:r>
    </w:p>
    <w:p w:rsidR="008B2E00" w:rsidRPr="008B2E00" w:rsidRDefault="008B2E00" w:rsidP="00B91F58">
      <w:pPr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когда </w:t>
      </w: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AB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 </w:t>
      </w: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AC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 </w:t>
      </w: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AC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 </w:t>
      </w: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BC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2E00" w:rsidRPr="008B2E00" w:rsidRDefault="00C53A7D" w:rsidP="00B91F58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</w:t>
      </w:r>
      <w:r w:rsidR="008B2E00"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Последнее и есть золотое деление или деление отрезка в крайнем и среднем отношении.</w:t>
      </w:r>
    </w:p>
    <w:p w:rsidR="008B2E00" w:rsidRPr="008B2E00" w:rsidRDefault="00C53A7D" w:rsidP="008B2E00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8B2E00"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Золотое сечение – это такое пропорциональное деление отрезка на неравные части, при котором весь отрезок так относится к большей части, как сама большая часть относится к меньшей; или другими словами, меньший отрезок так относится к большему, как больший ко всему:</w:t>
      </w:r>
    </w:p>
    <w:p w:rsidR="008B2E00" w:rsidRPr="008B2E00" w:rsidRDefault="008B2E00" w:rsidP="008B2E00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a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: </w:t>
      </w: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b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= </w:t>
      </w: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b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: </w:t>
      </w: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c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c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: </w:t>
      </w: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b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= </w:t>
      </w: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b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: </w:t>
      </w:r>
      <w:r w:rsidRPr="008B2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a</w:t>
      </w:r>
      <w:r w:rsidRPr="008B2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8B2E00" w:rsidRPr="008B2E00" w:rsidRDefault="008B2E00" w:rsidP="008B2E00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E0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48025" cy="742950"/>
            <wp:effectExtent l="19050" t="0" r="9525" b="0"/>
            <wp:docPr id="1" name="Рисунок 37" descr="Золотое сечение. Геометрическое изображение золотой пропор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Золотое сечение. Геометрическое изображение золотой пропор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00" w:rsidRPr="008B2E00" w:rsidRDefault="008B2E00" w:rsidP="008B2E00">
      <w:pPr>
        <w:pStyle w:val="a5"/>
        <w:spacing w:before="144" w:beforeAutospacing="0" w:after="0" w:afterAutospacing="0" w:line="305" w:lineRule="atLeast"/>
        <w:jc w:val="both"/>
      </w:pPr>
      <w:r w:rsidRPr="008B2E00">
        <w:t>Практическое знакомство с золотым сечением начинают с деления отрезка прямой в золотой пропорции с помощью циркуля и линейки.</w:t>
      </w:r>
    </w:p>
    <w:p w:rsidR="008B2E00" w:rsidRPr="008B2E00" w:rsidRDefault="008B2E00" w:rsidP="008B2E00">
      <w:pPr>
        <w:pStyle w:val="a5"/>
        <w:spacing w:before="144" w:beforeAutospacing="0" w:after="0" w:afterAutospacing="0" w:line="305" w:lineRule="atLeast"/>
        <w:jc w:val="both"/>
      </w:pPr>
      <w:r w:rsidRPr="008B2E00">
        <w:rPr>
          <w:noProof/>
        </w:rPr>
        <w:drawing>
          <wp:inline distT="0" distB="0" distL="0" distR="0">
            <wp:extent cx="3448050" cy="1885950"/>
            <wp:effectExtent l="19050" t="0" r="0" b="0"/>
            <wp:docPr id="39" name="Рисунок 39" descr="Деление отрезка прямой по золотому сеч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еление отрезка прямой по золотому сечени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00" w:rsidRPr="008B2E00" w:rsidRDefault="008B2E00" w:rsidP="008B2E00">
      <w:pPr>
        <w:pStyle w:val="sm"/>
        <w:spacing w:before="144" w:beforeAutospacing="0" w:after="360" w:afterAutospacing="0" w:line="241" w:lineRule="atLeast"/>
        <w:jc w:val="both"/>
      </w:pPr>
      <w:r>
        <w:t xml:space="preserve">          </w:t>
      </w:r>
      <w:r w:rsidRPr="008B2E00">
        <w:t>Деление отрезка прямой по золотому сечению.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BC</w:t>
      </w:r>
      <w:r w:rsidRPr="008B2E00">
        <w:rPr>
          <w:rStyle w:val="apple-converted-space"/>
        </w:rPr>
        <w:t> </w:t>
      </w:r>
      <w:r w:rsidRPr="008B2E00">
        <w:t>= 1/2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AB</w:t>
      </w:r>
      <w:r w:rsidRPr="008B2E00">
        <w:t>;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CD</w:t>
      </w:r>
      <w:r w:rsidRPr="008B2E00">
        <w:rPr>
          <w:rStyle w:val="apple-converted-space"/>
        </w:rPr>
        <w:t> </w:t>
      </w:r>
      <w:r w:rsidRPr="008B2E00">
        <w:t>=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BC</w:t>
      </w:r>
    </w:p>
    <w:p w:rsidR="008B2E00" w:rsidRPr="008B2E00" w:rsidRDefault="008B2E00" w:rsidP="008B2E00">
      <w:pPr>
        <w:pStyle w:val="a5"/>
        <w:spacing w:before="144" w:beforeAutospacing="0" w:after="0" w:afterAutospacing="0" w:line="305" w:lineRule="atLeast"/>
        <w:jc w:val="both"/>
      </w:pPr>
      <w:r>
        <w:t xml:space="preserve">       </w:t>
      </w:r>
      <w:r w:rsidRPr="008B2E00">
        <w:t>Из точки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B</w:t>
      </w:r>
      <w:r w:rsidRPr="008B2E00">
        <w:rPr>
          <w:rStyle w:val="apple-converted-space"/>
        </w:rPr>
        <w:t> </w:t>
      </w:r>
      <w:r w:rsidR="00C53A7D">
        <w:t>проводится</w:t>
      </w:r>
      <w:r w:rsidRPr="008B2E00">
        <w:t xml:space="preserve"> перпендикуляр, равный половине</w:t>
      </w:r>
      <w:r w:rsidRPr="008B2E00">
        <w:rPr>
          <w:rStyle w:val="apple-converted-space"/>
        </w:rPr>
        <w:t> </w:t>
      </w:r>
      <w:r w:rsidR="00C53A7D">
        <w:rPr>
          <w:rStyle w:val="apple-converted-space"/>
        </w:rPr>
        <w:t xml:space="preserve">длины отрезка </w:t>
      </w:r>
      <w:r w:rsidRPr="008B2E00">
        <w:rPr>
          <w:i/>
          <w:iCs/>
        </w:rPr>
        <w:t>AB</w:t>
      </w:r>
      <w:r w:rsidRPr="008B2E00">
        <w:t>. Полученная точка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C</w:t>
      </w:r>
      <w:r w:rsidRPr="008B2E00">
        <w:rPr>
          <w:rStyle w:val="apple-converted-space"/>
        </w:rPr>
        <w:t> </w:t>
      </w:r>
      <w:r w:rsidRPr="008B2E00">
        <w:t>соединяется линией с точкой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A</w:t>
      </w:r>
      <w:r w:rsidRPr="008B2E00">
        <w:t>. На полученной линии откладывается отрезок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BC</w:t>
      </w:r>
      <w:r w:rsidRPr="008B2E00">
        <w:t>, заканчивающийся точкой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D</w:t>
      </w:r>
      <w:r w:rsidRPr="008B2E00">
        <w:t>. Отрезок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AD</w:t>
      </w:r>
      <w:r w:rsidRPr="008B2E00">
        <w:rPr>
          <w:rStyle w:val="apple-converted-space"/>
        </w:rPr>
        <w:t> </w:t>
      </w:r>
      <w:r w:rsidRPr="008B2E00">
        <w:t>переносится на прямую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AB</w:t>
      </w:r>
      <w:r w:rsidRPr="008B2E00">
        <w:t>. Полученная при этом точка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E</w:t>
      </w:r>
      <w:r w:rsidRPr="008B2E00">
        <w:rPr>
          <w:rStyle w:val="apple-converted-space"/>
        </w:rPr>
        <w:t> </w:t>
      </w:r>
      <w:r w:rsidRPr="008B2E00">
        <w:t>делит отрезок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AB</w:t>
      </w:r>
      <w:r w:rsidRPr="008B2E00">
        <w:rPr>
          <w:rStyle w:val="apple-converted-space"/>
        </w:rPr>
        <w:t> </w:t>
      </w:r>
      <w:r w:rsidRPr="008B2E00">
        <w:t>в соотношении золотой пропорции.</w:t>
      </w:r>
    </w:p>
    <w:p w:rsidR="008B2E00" w:rsidRPr="008B2E00" w:rsidRDefault="008B2E00" w:rsidP="008B2E00">
      <w:pPr>
        <w:pStyle w:val="a5"/>
        <w:spacing w:before="144" w:beforeAutospacing="0" w:after="0" w:afterAutospacing="0" w:line="305" w:lineRule="atLeast"/>
        <w:jc w:val="both"/>
      </w:pPr>
      <w:r w:rsidRPr="008B2E00">
        <w:t>Отрезки золотой пропорции выражаются бесконечной иррациональной дробью</w:t>
      </w:r>
      <w:r>
        <w:t xml:space="preserve"> </w:t>
      </w:r>
      <w:r w:rsidRPr="008B2E00">
        <w:rPr>
          <w:i/>
          <w:iCs/>
        </w:rPr>
        <w:t>AE</w:t>
      </w:r>
      <w:r w:rsidRPr="008B2E00">
        <w:t> = 0,618..., если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AB</w:t>
      </w:r>
      <w:r w:rsidRPr="008B2E00">
        <w:rPr>
          <w:rStyle w:val="apple-converted-space"/>
        </w:rPr>
        <w:t> </w:t>
      </w:r>
      <w:r w:rsidRPr="008B2E00">
        <w:t>принять за единицу,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BE</w:t>
      </w:r>
      <w:r w:rsidRPr="008B2E00">
        <w:t> = 0,382... Для практических целей часто используют приближённые значения 0,62 и 0,38. Если отрезок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AB</w:t>
      </w:r>
      <w:r w:rsidRPr="008B2E00">
        <w:rPr>
          <w:rStyle w:val="apple-converted-space"/>
        </w:rPr>
        <w:t> </w:t>
      </w:r>
      <w:r w:rsidRPr="008B2E00">
        <w:t>принять за 100 частей, то большая часть отрезка равна 62, а меньшая – 38 частям.</w:t>
      </w:r>
    </w:p>
    <w:p w:rsidR="008B2E00" w:rsidRPr="008B2E00" w:rsidRDefault="00C53A7D" w:rsidP="008B2E00">
      <w:pPr>
        <w:pStyle w:val="a5"/>
        <w:spacing w:before="144" w:beforeAutospacing="0" w:after="0" w:afterAutospacing="0" w:line="305" w:lineRule="atLeast"/>
        <w:jc w:val="both"/>
      </w:pPr>
      <w:r>
        <w:t>Модель золотого сечения</w:t>
      </w:r>
      <w:r w:rsidR="008B2E00" w:rsidRPr="008B2E00">
        <w:t>:</w:t>
      </w:r>
    </w:p>
    <w:p w:rsidR="008B2E00" w:rsidRPr="008B2E00" w:rsidRDefault="008B2E00" w:rsidP="008B2E00">
      <w:pPr>
        <w:pStyle w:val="a5"/>
        <w:spacing w:before="144" w:beforeAutospacing="0" w:after="0" w:afterAutospacing="0" w:line="305" w:lineRule="atLeast"/>
        <w:jc w:val="both"/>
      </w:pPr>
      <w:r w:rsidRPr="008B2E00">
        <w:rPr>
          <w:i/>
          <w:iCs/>
        </w:rPr>
        <w:t>x</w:t>
      </w:r>
      <w:r w:rsidRPr="008B2E00">
        <w:rPr>
          <w:vertAlign w:val="superscript"/>
        </w:rPr>
        <w:t>2</w:t>
      </w:r>
      <w:r w:rsidRPr="008B2E00">
        <w:rPr>
          <w:rStyle w:val="apple-converted-space"/>
        </w:rPr>
        <w:t> </w:t>
      </w:r>
      <w:r w:rsidRPr="008B2E00">
        <w:t>–</w:t>
      </w:r>
      <w:r w:rsidRPr="008B2E00">
        <w:rPr>
          <w:rStyle w:val="apple-converted-space"/>
        </w:rPr>
        <w:t> </w:t>
      </w:r>
      <w:r w:rsidRPr="008B2E00">
        <w:rPr>
          <w:i/>
          <w:iCs/>
        </w:rPr>
        <w:t>x</w:t>
      </w:r>
      <w:r w:rsidRPr="008B2E00">
        <w:rPr>
          <w:rStyle w:val="apple-converted-space"/>
        </w:rPr>
        <w:t> </w:t>
      </w:r>
      <w:r w:rsidRPr="008B2E00">
        <w:t>– 1 = 0.</w:t>
      </w:r>
    </w:p>
    <w:p w:rsidR="008B2E00" w:rsidRPr="008B2E00" w:rsidRDefault="00C53A7D" w:rsidP="008B2E00">
      <w:pPr>
        <w:pStyle w:val="a5"/>
        <w:spacing w:before="144" w:beforeAutospacing="0" w:after="0" w:afterAutospacing="0" w:line="305" w:lineRule="atLeast"/>
        <w:jc w:val="both"/>
      </w:pPr>
      <w:r>
        <w:t>Корни этого уравнения</w:t>
      </w:r>
      <w:r w:rsidR="008B2E00" w:rsidRPr="008B2E00">
        <w:t>:</w:t>
      </w:r>
    </w:p>
    <w:p w:rsidR="008B2E00" w:rsidRPr="008B2E00" w:rsidRDefault="008B2E00" w:rsidP="008B2E00">
      <w:pPr>
        <w:pStyle w:val="a5"/>
        <w:spacing w:before="144" w:beforeAutospacing="0" w:after="0" w:afterAutospacing="0" w:line="305" w:lineRule="atLeast"/>
        <w:jc w:val="both"/>
      </w:pPr>
      <w:r w:rsidRPr="008B2E00">
        <w:rPr>
          <w:noProof/>
        </w:rPr>
        <w:drawing>
          <wp:inline distT="0" distB="0" distL="0" distR="0">
            <wp:extent cx="1066800" cy="476250"/>
            <wp:effectExtent l="19050" t="0" r="0" b="0"/>
            <wp:docPr id="40" name="Рисунок 40" descr="Свойства золотого сечения: решение урав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войства золотого сечения: решение уравн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00" w:rsidRDefault="008B2E00" w:rsidP="008B2E00">
      <w:pPr>
        <w:spacing w:before="144" w:after="0" w:line="30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4671" w:rsidRDefault="00874671" w:rsidP="008B2E00">
      <w:pPr>
        <w:spacing w:before="144" w:after="0" w:line="30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3975" w:rsidRPr="005E4B8A" w:rsidRDefault="00EC07BE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03975" w:rsidRPr="005E4B8A">
        <w:rPr>
          <w:rFonts w:ascii="Times New Roman" w:hAnsi="Times New Roman" w:cs="Times New Roman"/>
          <w:sz w:val="24"/>
          <w:szCs w:val="24"/>
        </w:rPr>
        <w:t>История Золотого сечения.</w:t>
      </w:r>
    </w:p>
    <w:p w:rsidR="00C53A7D" w:rsidRDefault="008126A6" w:rsidP="00D81A63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Описание </w:t>
      </w:r>
      <w:r w:rsidR="00103975" w:rsidRPr="005E4B8A">
        <w:t xml:space="preserve"> золотых пропорци</w:t>
      </w:r>
      <w:r>
        <w:t>й</w:t>
      </w:r>
      <w:r w:rsidR="00103975" w:rsidRPr="005E4B8A">
        <w:t xml:space="preserve"> </w:t>
      </w:r>
      <w:r>
        <w:t>впервые можно встретить у</w:t>
      </w:r>
      <w:r w:rsidR="00103975" w:rsidRPr="005E4B8A">
        <w:t xml:space="preserve"> древни</w:t>
      </w:r>
      <w:r>
        <w:t>х</w:t>
      </w:r>
      <w:r w:rsidR="00103975" w:rsidRPr="005E4B8A">
        <w:t xml:space="preserve"> египтян</w:t>
      </w:r>
      <w:r>
        <w:t>. Научное объяснение золотой пропорции дал</w:t>
      </w:r>
      <w:r w:rsidR="00103975" w:rsidRPr="005E4B8A">
        <w:t xml:space="preserve"> </w:t>
      </w:r>
      <w:r>
        <w:t xml:space="preserve">итальянский монах </w:t>
      </w:r>
      <w:r w:rsidR="00103975" w:rsidRPr="005E4B8A">
        <w:t xml:space="preserve">Лука Пачоли в книге «Божественная пропорция» (1509), </w:t>
      </w:r>
      <w:r w:rsidR="008A087D">
        <w:t>проиллюстрировал</w:t>
      </w:r>
      <w:r w:rsidR="00103975" w:rsidRPr="005E4B8A">
        <w:t xml:space="preserve"> котор</w:t>
      </w:r>
      <w:r w:rsidR="008A087D">
        <w:t>ую</w:t>
      </w:r>
      <w:r w:rsidR="00103975" w:rsidRPr="005E4B8A">
        <w:t xml:space="preserve"> предположительно Леонардо да Винчи. Пачоли </w:t>
      </w:r>
      <w:r w:rsidR="00C53A7D">
        <w:t>видел</w:t>
      </w:r>
      <w:r w:rsidR="00103975" w:rsidRPr="005E4B8A">
        <w:t xml:space="preserve"> в золотом сечении божественное триединство: малый отрезок олицетворял Сына, большой – Отца, а целое – Святой дух.</w:t>
      </w:r>
      <w:r w:rsidR="00103975" w:rsidRPr="005E4B8A">
        <w:br/>
      </w:r>
      <w:r w:rsidR="008A087D">
        <w:t xml:space="preserve">      С</w:t>
      </w:r>
      <w:r w:rsidR="00103975" w:rsidRPr="005E4B8A">
        <w:t xml:space="preserve"> правилом золотого сечения </w:t>
      </w:r>
      <w:r w:rsidR="00C53A7D">
        <w:t xml:space="preserve">исторически </w:t>
      </w:r>
      <w:r w:rsidR="00103975" w:rsidRPr="005E4B8A">
        <w:t xml:space="preserve">связано имя итальянского математика Леонардо Фибоначчи. В результате решения одной из задач ученый вышел на последовательность чисел, известную сейчас как ряд Фибоначчи: 1, 2, 3, 5, 8, 13, 21, 34, 55 и т.д. </w:t>
      </w:r>
      <w:r>
        <w:t>О</w:t>
      </w:r>
      <w:r w:rsidR="00103975" w:rsidRPr="005E4B8A">
        <w:t xml:space="preserve">тношение этой последовательности к золотой пропорции </w:t>
      </w:r>
      <w:r>
        <w:t>увидел</w:t>
      </w:r>
      <w:r w:rsidR="00103975" w:rsidRPr="005E4B8A">
        <w:t xml:space="preserve"> </w:t>
      </w:r>
      <w:r w:rsidR="00C53A7D">
        <w:t>И.</w:t>
      </w:r>
      <w:r w:rsidR="00103975" w:rsidRPr="005E4B8A">
        <w:t xml:space="preserve">Кеплер: «Устроена она так, что два младших члена этой нескончаемой пропорции в сумме дают третий член, а любые два последних члена, если их сложить, дают следующий член, причем та же пропорция сохраняется до бесконечности». </w:t>
      </w:r>
      <w:r w:rsidR="00C53A7D">
        <w:t>В настоящее время ряд</w:t>
      </w:r>
      <w:r w:rsidR="00103975" w:rsidRPr="005E4B8A">
        <w:t xml:space="preserve"> Фибоначчи </w:t>
      </w:r>
      <w:r w:rsidR="00C53A7D">
        <w:t>является</w:t>
      </w:r>
      <w:r w:rsidR="00103975" w:rsidRPr="005E4B8A">
        <w:t xml:space="preserve"> арифметическ</w:t>
      </w:r>
      <w:r w:rsidR="00C53A7D">
        <w:t>ой</w:t>
      </w:r>
      <w:r w:rsidR="00103975" w:rsidRPr="005E4B8A">
        <w:t xml:space="preserve"> основ</w:t>
      </w:r>
      <w:r w:rsidR="00C53A7D">
        <w:t>ой</w:t>
      </w:r>
      <w:r w:rsidR="00103975" w:rsidRPr="005E4B8A">
        <w:t xml:space="preserve"> для</w:t>
      </w:r>
      <w:r w:rsidR="003E34B7" w:rsidRPr="005E4B8A">
        <w:t xml:space="preserve"> расч</w:t>
      </w:r>
      <w:r w:rsidR="00C53A7D">
        <w:t>етов пропорций золотого сечения.</w:t>
      </w:r>
    </w:p>
    <w:p w:rsidR="003E34B7" w:rsidRPr="005E4B8A" w:rsidRDefault="00B91F58" w:rsidP="00C53A7D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>
        <w:t xml:space="preserve">     </w:t>
      </w:r>
      <w:r w:rsidR="003E34B7" w:rsidRPr="005E4B8A">
        <w:t xml:space="preserve">Леонардо да Винчи </w:t>
      </w:r>
      <w:r w:rsidR="008A087D">
        <w:t>изучал</w:t>
      </w:r>
      <w:r w:rsidR="003E34B7" w:rsidRPr="005E4B8A">
        <w:t xml:space="preserve"> золото</w:t>
      </w:r>
      <w:r w:rsidR="008A087D">
        <w:t>е</w:t>
      </w:r>
      <w:r w:rsidR="003E34B7" w:rsidRPr="005E4B8A">
        <w:t xml:space="preserve"> сечени</w:t>
      </w:r>
      <w:r w:rsidR="008A087D">
        <w:t>е</w:t>
      </w:r>
      <w:r w:rsidR="003E34B7" w:rsidRPr="005E4B8A">
        <w:t xml:space="preserve">, </w:t>
      </w:r>
      <w:r>
        <w:t>возможно</w:t>
      </w:r>
      <w:r w:rsidR="003E34B7" w:rsidRPr="005E4B8A">
        <w:t xml:space="preserve"> именно ему принадлежит и сам термин. </w:t>
      </w:r>
      <w:r>
        <w:t>Им сделанные</w:t>
      </w:r>
      <w:r w:rsidR="003E34B7" w:rsidRPr="005E4B8A">
        <w:t xml:space="preserve"> рисунки стереометрического тела, образованного правильными пятиугольниками, доказывают, что каждый из полученных при сечении прямоугольников дает соотношения сторон в золотом делении.</w:t>
      </w:r>
    </w:p>
    <w:p w:rsidR="008A087D" w:rsidRPr="008A087D" w:rsidRDefault="008A087D" w:rsidP="00D81A63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t>Немецкий</w:t>
      </w:r>
      <w:r w:rsidR="003E34B7" w:rsidRPr="005E4B8A">
        <w:t xml:space="preserve"> философ Адольф Цейзинг в 1855 </w:t>
      </w:r>
      <w:r w:rsidR="003E34B7" w:rsidRPr="008A087D">
        <w:rPr>
          <w:color w:val="000000" w:themeColor="text1"/>
        </w:rPr>
        <w:t xml:space="preserve">году </w:t>
      </w:r>
      <w:r w:rsidRPr="008A087D">
        <w:rPr>
          <w:color w:val="000000" w:themeColor="text1"/>
          <w:shd w:val="clear" w:color="auto" w:fill="FFFFFF"/>
        </w:rPr>
        <w:t xml:space="preserve">опубликовал свой труд «Эстетические исследования». Он </w:t>
      </w:r>
      <w:r>
        <w:rPr>
          <w:color w:val="000000" w:themeColor="text1"/>
          <w:shd w:val="clear" w:color="auto" w:fill="FFFFFF"/>
        </w:rPr>
        <w:t>идеализировал</w:t>
      </w:r>
      <w:r w:rsidRPr="008A087D">
        <w:rPr>
          <w:color w:val="000000" w:themeColor="text1"/>
          <w:shd w:val="clear" w:color="auto" w:fill="FFFFFF"/>
        </w:rPr>
        <w:t xml:space="preserve"> пропорцию золотого сечения, объявив её универсальной для всех явлений природы и искусства. У Цейзинга были </w:t>
      </w:r>
      <w:r>
        <w:rPr>
          <w:color w:val="000000" w:themeColor="text1"/>
          <w:shd w:val="clear" w:color="auto" w:fill="FFFFFF"/>
        </w:rPr>
        <w:t>ученики</w:t>
      </w:r>
      <w:r w:rsidRPr="008A087D">
        <w:rPr>
          <w:color w:val="000000" w:themeColor="text1"/>
          <w:shd w:val="clear" w:color="auto" w:fill="FFFFFF"/>
        </w:rPr>
        <w:t xml:space="preserve">, но были и </w:t>
      </w:r>
      <w:r>
        <w:rPr>
          <w:color w:val="000000" w:themeColor="text1"/>
          <w:shd w:val="clear" w:color="auto" w:fill="FFFFFF"/>
        </w:rPr>
        <w:t>критики</w:t>
      </w:r>
      <w:r w:rsidRPr="008A087D">
        <w:rPr>
          <w:color w:val="000000" w:themeColor="text1"/>
          <w:shd w:val="clear" w:color="auto" w:fill="FFFFFF"/>
        </w:rPr>
        <w:t xml:space="preserve">, которые </w:t>
      </w:r>
      <w:r>
        <w:rPr>
          <w:color w:val="000000" w:themeColor="text1"/>
          <w:shd w:val="clear" w:color="auto" w:fill="FFFFFF"/>
        </w:rPr>
        <w:t>назвали</w:t>
      </w:r>
      <w:r w:rsidRPr="008A087D">
        <w:rPr>
          <w:color w:val="000000" w:themeColor="text1"/>
          <w:shd w:val="clear" w:color="auto" w:fill="FFFFFF"/>
        </w:rPr>
        <w:t xml:space="preserve"> его </w:t>
      </w:r>
      <w:r>
        <w:rPr>
          <w:color w:val="000000" w:themeColor="text1"/>
          <w:shd w:val="clear" w:color="auto" w:fill="FFFFFF"/>
        </w:rPr>
        <w:t>труд</w:t>
      </w:r>
      <w:r w:rsidRPr="008A087D">
        <w:rPr>
          <w:color w:val="000000" w:themeColor="text1"/>
          <w:shd w:val="clear" w:color="auto" w:fill="FFFFFF"/>
        </w:rPr>
        <w:t xml:space="preserve"> о пропорциях «математической эстетикой».</w:t>
      </w:r>
    </w:p>
    <w:p w:rsidR="00103975" w:rsidRPr="005E4B8A" w:rsidRDefault="00103975" w:rsidP="00D81A63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</w:p>
    <w:p w:rsidR="003E34B7" w:rsidRPr="005E4B8A" w:rsidRDefault="00B91F58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</w:t>
      </w:r>
      <w:r w:rsidR="003E34B7" w:rsidRPr="005E4B8A">
        <w:rPr>
          <w:rFonts w:ascii="Times New Roman" w:hAnsi="Times New Roman" w:cs="Times New Roman"/>
          <w:sz w:val="24"/>
          <w:szCs w:val="24"/>
        </w:rPr>
        <w:t>олотое сечение в природе.</w:t>
      </w:r>
    </w:p>
    <w:p w:rsidR="00C53A7D" w:rsidRPr="005E4B8A" w:rsidRDefault="00C53A7D" w:rsidP="00C53A7D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  Внимательно присмотревшись</w:t>
      </w:r>
      <w:r w:rsidRPr="005E4B8A">
        <w:t xml:space="preserve">, золотое сечение можно без труда </w:t>
      </w:r>
      <w:r>
        <w:t>увидеть</w:t>
      </w:r>
      <w:r w:rsidRPr="005E4B8A">
        <w:t xml:space="preserve"> в природе. </w:t>
      </w:r>
      <w:r>
        <w:t>Золотой пропорции соответствует</w:t>
      </w:r>
      <w:r w:rsidRPr="005E4B8A">
        <w:t xml:space="preserve"> соотношение хвоста и тела ящерицы, расстояния между листьями на ветке, есть золотое сечение и в форме яйца, если условную линию провести через его наиболее широкую часть.</w:t>
      </w:r>
    </w:p>
    <w:p w:rsidR="003E34B7" w:rsidRPr="005E4B8A" w:rsidRDefault="00FE04CF" w:rsidP="00D81A63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У большинства улиток</w:t>
      </w:r>
      <w:r w:rsidR="003E34B7" w:rsidRPr="005E4B8A">
        <w:t xml:space="preserve"> </w:t>
      </w:r>
      <w:r>
        <w:t>можно заметить</w:t>
      </w:r>
      <w:r w:rsidR="003E34B7" w:rsidRPr="005E4B8A">
        <w:t>,</w:t>
      </w:r>
      <w:r>
        <w:t xml:space="preserve"> что</w:t>
      </w:r>
      <w:r w:rsidR="003E34B7" w:rsidRPr="005E4B8A">
        <w:t xml:space="preserve"> раковина растет в форме ло</w:t>
      </w:r>
      <w:r>
        <w:t>гарифмической спирали, которая</w:t>
      </w:r>
      <w:r w:rsidR="003E34B7" w:rsidRPr="005E4B8A">
        <w:t xml:space="preserve"> </w:t>
      </w:r>
      <w:r>
        <w:t>отвечает</w:t>
      </w:r>
      <w:r w:rsidR="003E34B7" w:rsidRPr="005E4B8A">
        <w:t xml:space="preserve"> «золотой пропорции».</w:t>
      </w:r>
    </w:p>
    <w:p w:rsidR="003E34B7" w:rsidRPr="005E4B8A" w:rsidRDefault="00FE04CF" w:rsidP="00D81A63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У ящерицы</w:t>
      </w:r>
      <w:r w:rsidR="003E34B7" w:rsidRPr="005E4B8A">
        <w:t xml:space="preserve"> длина ее хвоста так относится к длине остального тела, как 62 к 38.</w:t>
      </w:r>
    </w:p>
    <w:p w:rsidR="003E34B7" w:rsidRPr="005E4B8A" w:rsidRDefault="00FE04CF" w:rsidP="00D81A63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Проведено</w:t>
      </w:r>
      <w:r w:rsidR="003E34B7" w:rsidRPr="005E4B8A">
        <w:t xml:space="preserve"> исследование форм птичьих яиц. </w:t>
      </w:r>
      <w:r>
        <w:t>Полученные результаты разделили на две группы</w:t>
      </w:r>
      <w:r w:rsidR="003E34B7" w:rsidRPr="005E4B8A">
        <w:t xml:space="preserve">: </w:t>
      </w:r>
      <w:r>
        <w:t>одни</w:t>
      </w:r>
      <w:r w:rsidR="003E34B7" w:rsidRPr="005E4B8A">
        <w:t xml:space="preserve"> из них мо</w:t>
      </w:r>
      <w:r>
        <w:t>гут</w:t>
      </w:r>
      <w:r w:rsidR="003E34B7" w:rsidRPr="005E4B8A">
        <w:t xml:space="preserve"> быть вписан</w:t>
      </w:r>
      <w:r>
        <w:t>ы</w:t>
      </w:r>
      <w:r w:rsidR="003E34B7" w:rsidRPr="005E4B8A">
        <w:t xml:space="preserve"> в прямоугольник золотого сечения, друг</w:t>
      </w:r>
      <w:r>
        <w:t>ие</w:t>
      </w:r>
      <w:r w:rsidR="003E34B7" w:rsidRPr="005E4B8A">
        <w:t xml:space="preserve"> — в прямоугольник с </w:t>
      </w:r>
      <w:r>
        <w:t>отношением размеров</w:t>
      </w:r>
      <w:r w:rsidR="003E34B7" w:rsidRPr="005E4B8A">
        <w:t xml:space="preserve"> 1,272 (корень золотой пропорции).</w:t>
      </w:r>
      <w:r w:rsidR="00B91F58">
        <w:t xml:space="preserve"> </w:t>
      </w:r>
      <w:r>
        <w:t xml:space="preserve"> У</w:t>
      </w:r>
      <w:r w:rsidR="003E34B7" w:rsidRPr="005E4B8A">
        <w:t>становлено, что форме яиц, описываемых отношением золотого сечения, отвечают более высокие прочностные характеристики оболочки яйца. </w:t>
      </w:r>
    </w:p>
    <w:p w:rsidR="003E34B7" w:rsidRPr="005E4B8A" w:rsidRDefault="00B91F58" w:rsidP="00D81A63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Форма тела стрекозы</w:t>
      </w:r>
      <w:r w:rsidR="003E34B7" w:rsidRPr="005E4B8A">
        <w:t xml:space="preserve"> </w:t>
      </w:r>
      <w:r w:rsidR="00FE04CF">
        <w:t>тоже отвечает</w:t>
      </w:r>
      <w:r w:rsidR="003E34B7" w:rsidRPr="005E4B8A">
        <w:t xml:space="preserve"> законам золотой пропорции: отношение длин хвоста и корпуса равно отношению общей длины к длине хвоста.</w:t>
      </w:r>
      <w:r w:rsidR="003E34B7" w:rsidRPr="005E4B8A">
        <w:br/>
      </w:r>
    </w:p>
    <w:p w:rsidR="00D470C7" w:rsidRPr="005E4B8A" w:rsidRDefault="00B91F58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D470C7" w:rsidRPr="005E4B8A">
        <w:rPr>
          <w:rFonts w:ascii="Times New Roman" w:hAnsi="Times New Roman" w:cs="Times New Roman"/>
          <w:sz w:val="24"/>
          <w:szCs w:val="24"/>
          <w:lang w:eastAsia="ru-RU"/>
        </w:rPr>
        <w:t>Золотое сечение в жизни человека.</w:t>
      </w:r>
    </w:p>
    <w:p w:rsidR="00D470C7" w:rsidRPr="005E4B8A" w:rsidRDefault="00D470C7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кости человека выдержаны в пропорции золотого сечения.</w:t>
      </w:r>
      <w:r w:rsidRPr="005E4B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чем ближе пропорции к формуле золотого сечения, тем более идеальным выглядит внешность человека</w:t>
      </w:r>
      <w:r w:rsidR="00B91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кажется приверженцам и сторонникам золотого сечения</w:t>
      </w: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52E" w:rsidRDefault="00D470C7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Пропорции различных частей нашего тела составляют число, очень близкое к золотому сечению. Если эти пропорции совпадают с формулой золотого сечения, то внешность или тело человека </w:t>
      </w:r>
      <w:r w:rsidR="00FE0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считать</w:t>
      </w: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4C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идеальными</w:t>
      </w: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принять центром человеческого тела точку пупа, а расстояние между ступней человека и точкой пупа за единицу измерения, то </w:t>
      </w:r>
      <w:r w:rsidR="00FE0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отношение роста человека и описанной единицы измерения приблизительно равно</w:t>
      </w: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числу 1.618.</w:t>
      </w:r>
      <w:r w:rsidR="00B9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096A" w:rsidRDefault="00D470C7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палец нашей руки состоит из трех фаланг. Сумма двух первых фаланг пальца в соотношении со всей длиной пальца и дает число золотого сечения (за </w:t>
      </w: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исключением большого пальца).</w:t>
      </w:r>
      <w:r w:rsidR="0008096A"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соотношение между средним пальцем и мизинцем также равно числу золотого сечения.</w:t>
      </w:r>
      <w:r w:rsidR="0008096A"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0C7" w:rsidRPr="005E4B8A" w:rsidRDefault="00D470C7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2 руки, пальцы на каждой руке состоят из 3 фаланг (за исключением большого пальца). На каждой руке имеется по 5 пальцев, то есть всего 10, но за исключением двух двухфаланговых больших пальцев только 8 пальцев создано по принципу золотого сечения. Тогда как все эти цифры 2, 3, 5 и 8 есть числа последовательности Фибоначчи. </w:t>
      </w:r>
    </w:p>
    <w:p w:rsidR="00D470C7" w:rsidRPr="005E4B8A" w:rsidRDefault="00D470C7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шеи делит расстояние от макушки до пупка в золотом отношении.</w:t>
      </w:r>
    </w:p>
    <w:p w:rsidR="00D470C7" w:rsidRPr="005E4B8A" w:rsidRDefault="00D470C7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пропорции </w:t>
      </w:r>
      <w:r w:rsidR="006A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обнаружили и </w:t>
      </w: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изображении скульптуры Аполлона Бельведерского</w:t>
      </w:r>
      <w:r w:rsidR="006A0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сих пор считающегося</w:t>
      </w: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идеалом</w:t>
      </w: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мужской красоты.</w:t>
      </w:r>
    </w:p>
    <w:p w:rsidR="00D470C7" w:rsidRPr="005E4B8A" w:rsidRDefault="00D470C7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Фидий часто использовал золотую пропорцию в своих произведениях. Самыми </w:t>
      </w:r>
      <w:r w:rsidR="0049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известными</w:t>
      </w: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были статуя Зевса Олимпийского, которая считалась одним из семи чудес света, и статуя Афины Парфенос.</w:t>
      </w:r>
    </w:p>
    <w:p w:rsidR="00D470C7" w:rsidRPr="005E4B8A" w:rsidRDefault="00D470C7" w:rsidP="00A011D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470C7" w:rsidRPr="005E4B8A" w:rsidRDefault="00D470C7" w:rsidP="00A011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4B8A">
        <w:rPr>
          <w:rFonts w:ascii="Times New Roman" w:hAnsi="Times New Roman" w:cs="Times New Roman"/>
          <w:sz w:val="24"/>
          <w:szCs w:val="24"/>
          <w:lang w:eastAsia="ru-RU"/>
        </w:rPr>
        <w:t>Заключение.</w:t>
      </w:r>
    </w:p>
    <w:p w:rsidR="00D470C7" w:rsidRPr="005E4B8A" w:rsidRDefault="00D470C7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я рассмотрела пропорцию, научилась делить отрезок в золотом сечении. Исследовала пропорцию человеческого тела, увидел пропорцию в окружающей нас природе.</w:t>
      </w:r>
    </w:p>
    <w:p w:rsidR="00D470C7" w:rsidRPr="005E4B8A" w:rsidRDefault="00D470C7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я хотела продемонстрировать красоту и широту «Золотого сечения» в реальной жизни. </w:t>
      </w:r>
      <w:r w:rsidR="00A01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подтвердили</w:t>
      </w: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многое в окружающем мире подчиняется правилу золотого сечения.</w:t>
      </w:r>
    </w:p>
    <w:p w:rsidR="00D470C7" w:rsidRPr="005E4B8A" w:rsidRDefault="00D470C7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различает окружающие его предметы по форме. Интерес к форме какого-либо предмета может быть продиктован жизненной необходимостью, а может быть вызван красотой формы. Форма, в основе построения которой лежат сочетание симметрии и золотого сечения, способствует наилучшему зрительному восприятию и появлению ощущения красоты и гармонии. Целое всегда состоит из частей, части разной величины находятся в определенном отношении друг к другу и к целому. Принцип золотого сечения – высшее проявление структурного и функционального совершенства целого и его частей в искусстве, науке, технике и природе.</w:t>
      </w:r>
    </w:p>
    <w:p w:rsidR="007D0505" w:rsidRDefault="007D0505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505" w:rsidRDefault="007D0505" w:rsidP="00D81A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0C7" w:rsidRDefault="007D0505" w:rsidP="007D050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и Интернет - источников</w:t>
      </w:r>
    </w:p>
    <w:p w:rsidR="007D0505" w:rsidRPr="005E4B8A" w:rsidRDefault="007D0505" w:rsidP="007D050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505" w:rsidRPr="007D0505" w:rsidRDefault="007D0505" w:rsidP="00D91D6A">
      <w:pPr>
        <w:numPr>
          <w:ilvl w:val="0"/>
          <w:numId w:val="19"/>
        </w:numPr>
        <w:spacing w:before="60" w:after="60" w:line="24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Цеков-Карандаш Ц. О втором золотом сечении. – Журнал «Отечество». №10, 1983.</w:t>
      </w:r>
    </w:p>
    <w:p w:rsidR="007D0505" w:rsidRPr="00D91D6A" w:rsidRDefault="007D0505" w:rsidP="00D91D6A">
      <w:pPr>
        <w:numPr>
          <w:ilvl w:val="0"/>
          <w:numId w:val="19"/>
        </w:numPr>
        <w:spacing w:before="60" w:after="60" w:line="24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Стахов А.П. Коды золотой пропорции. – М.: Радио и связь, 1984.</w:t>
      </w:r>
    </w:p>
    <w:p w:rsidR="007D0505" w:rsidRPr="007D0505" w:rsidRDefault="007D0505" w:rsidP="00D91D6A">
      <w:pPr>
        <w:numPr>
          <w:ilvl w:val="0"/>
          <w:numId w:val="19"/>
        </w:numPr>
        <w:shd w:val="clear" w:color="auto" w:fill="FFFFFF"/>
        <w:spacing w:after="75" w:line="37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Воробьев Н.Н. Числа Фибоначчи. — М.: Наука, 1978.</w:t>
      </w:r>
    </w:p>
    <w:p w:rsidR="007D0505" w:rsidRPr="007D0505" w:rsidRDefault="007D0505" w:rsidP="00D91D6A">
      <w:pPr>
        <w:numPr>
          <w:ilvl w:val="0"/>
          <w:numId w:val="19"/>
        </w:numPr>
        <w:shd w:val="clear" w:color="auto" w:fill="FFFFFF"/>
        <w:spacing w:after="75" w:line="37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Васютинский Н. Золотая пропорция. — М.: Молодая гвардия, 1990.</w:t>
      </w:r>
    </w:p>
    <w:p w:rsidR="007D0505" w:rsidRPr="007D0505" w:rsidRDefault="007D0505" w:rsidP="00D91D6A">
      <w:pPr>
        <w:numPr>
          <w:ilvl w:val="0"/>
          <w:numId w:val="19"/>
        </w:numPr>
        <w:shd w:val="clear" w:color="auto" w:fill="FFFFFF"/>
        <w:spacing w:after="75" w:line="37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 Ф.В. Золотое сечение в живописи – К: Высшая школа, 1989.</w:t>
      </w:r>
    </w:p>
    <w:p w:rsidR="00D91D6A" w:rsidRPr="00D91D6A" w:rsidRDefault="00D91D6A" w:rsidP="00D91D6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78" w:lineRule="atLeast"/>
        <w:textAlignment w:val="baseline"/>
      </w:pPr>
      <w:hyperlink r:id="rId11" w:history="1">
        <w:r w:rsidRPr="00D91D6A">
          <w:rPr>
            <w:rStyle w:val="af1"/>
            <w:rFonts w:eastAsiaTheme="minorEastAsia"/>
            <w:color w:val="auto"/>
            <w:u w:val="none"/>
            <w:bdr w:val="none" w:sz="0" w:space="0" w:color="auto" w:frame="1"/>
          </w:rPr>
          <w:t>http://www.abc-people.com/idea/zolotsech/</w:t>
        </w:r>
      </w:hyperlink>
    </w:p>
    <w:p w:rsidR="00D91D6A" w:rsidRPr="00D91D6A" w:rsidRDefault="00D91D6A" w:rsidP="00D91D6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78" w:lineRule="atLeast"/>
        <w:textAlignment w:val="baseline"/>
      </w:pPr>
      <w:hyperlink r:id="rId12" w:history="1">
        <w:r w:rsidRPr="00D91D6A">
          <w:rPr>
            <w:rStyle w:val="af1"/>
            <w:rFonts w:eastAsiaTheme="minorEastAsia"/>
            <w:color w:val="auto"/>
            <w:u w:val="none"/>
            <w:bdr w:val="none" w:sz="0" w:space="0" w:color="auto" w:frame="1"/>
          </w:rPr>
          <w:t>http://n-t.ru/tp/iz/zs.htm</w:t>
        </w:r>
      </w:hyperlink>
    </w:p>
    <w:p w:rsidR="00D91D6A" w:rsidRPr="00D91D6A" w:rsidRDefault="00D91D6A" w:rsidP="00D91D6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78" w:lineRule="atLeast"/>
        <w:textAlignment w:val="baseline"/>
      </w:pPr>
      <w:hyperlink r:id="rId13" w:history="1">
        <w:r w:rsidRPr="00D91D6A">
          <w:rPr>
            <w:rStyle w:val="af1"/>
            <w:rFonts w:eastAsiaTheme="minorEastAsia"/>
            <w:color w:val="auto"/>
            <w:u w:val="none"/>
            <w:bdr w:val="none" w:sz="0" w:space="0" w:color="auto" w:frame="1"/>
          </w:rPr>
          <w:t>http://tmn.fio.ru/works/04x/304/p3_4.htm</w:t>
        </w:r>
      </w:hyperlink>
    </w:p>
    <w:p w:rsidR="007D0505" w:rsidRPr="007D0505" w:rsidRDefault="007D0505" w:rsidP="00D91D6A">
      <w:pPr>
        <w:spacing w:before="60" w:after="60" w:line="241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0505" w:rsidRPr="007D0505" w:rsidSect="003C32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A2" w:rsidRDefault="009F1FA2" w:rsidP="003E34B7">
      <w:pPr>
        <w:spacing w:after="0" w:line="240" w:lineRule="auto"/>
      </w:pPr>
      <w:r>
        <w:separator/>
      </w:r>
    </w:p>
  </w:endnote>
  <w:endnote w:type="continuationSeparator" w:id="0">
    <w:p w:rsidR="009F1FA2" w:rsidRDefault="009F1FA2" w:rsidP="003E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CF" w:rsidRDefault="00FE04C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7922"/>
      <w:docPartObj>
        <w:docPartGallery w:val="Page Numbers (Bottom of Page)"/>
        <w:docPartUnique/>
      </w:docPartObj>
    </w:sdtPr>
    <w:sdtContent>
      <w:p w:rsidR="00FE04CF" w:rsidRDefault="00FE04CF">
        <w:pPr>
          <w:pStyle w:val="a9"/>
          <w:jc w:val="center"/>
        </w:pPr>
        <w:fldSimple w:instr=" PAGE   \* MERGEFORMAT ">
          <w:r w:rsidR="00493DFC">
            <w:rPr>
              <w:noProof/>
            </w:rPr>
            <w:t>6</w:t>
          </w:r>
        </w:fldSimple>
      </w:p>
    </w:sdtContent>
  </w:sdt>
  <w:p w:rsidR="00FE04CF" w:rsidRDefault="00FE04C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CF" w:rsidRDefault="00FE04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A2" w:rsidRDefault="009F1FA2" w:rsidP="003E34B7">
      <w:pPr>
        <w:spacing w:after="0" w:line="240" w:lineRule="auto"/>
      </w:pPr>
      <w:r>
        <w:separator/>
      </w:r>
    </w:p>
  </w:footnote>
  <w:footnote w:type="continuationSeparator" w:id="0">
    <w:p w:rsidR="009F1FA2" w:rsidRDefault="009F1FA2" w:rsidP="003E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CF" w:rsidRDefault="00FE04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CF" w:rsidRDefault="00FE04C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CF" w:rsidRDefault="00FE04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E9E"/>
    <w:multiLevelType w:val="multilevel"/>
    <w:tmpl w:val="A0D8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A3562"/>
    <w:multiLevelType w:val="multilevel"/>
    <w:tmpl w:val="7620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927F1"/>
    <w:multiLevelType w:val="multilevel"/>
    <w:tmpl w:val="1E00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975A5"/>
    <w:multiLevelType w:val="multilevel"/>
    <w:tmpl w:val="1422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824B9"/>
    <w:multiLevelType w:val="hybridMultilevel"/>
    <w:tmpl w:val="4DDE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B2F65"/>
    <w:multiLevelType w:val="multilevel"/>
    <w:tmpl w:val="CB0A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63112"/>
    <w:multiLevelType w:val="hybridMultilevel"/>
    <w:tmpl w:val="CA74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3435"/>
    <w:multiLevelType w:val="multilevel"/>
    <w:tmpl w:val="0A74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03F92"/>
    <w:multiLevelType w:val="multilevel"/>
    <w:tmpl w:val="18D6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B7E99"/>
    <w:multiLevelType w:val="multilevel"/>
    <w:tmpl w:val="1A08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C5619"/>
    <w:multiLevelType w:val="multilevel"/>
    <w:tmpl w:val="63F2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453649"/>
    <w:multiLevelType w:val="multilevel"/>
    <w:tmpl w:val="8AEE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4230D"/>
    <w:multiLevelType w:val="multilevel"/>
    <w:tmpl w:val="AAB0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300382"/>
    <w:multiLevelType w:val="multilevel"/>
    <w:tmpl w:val="96D8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23AA6"/>
    <w:multiLevelType w:val="multilevel"/>
    <w:tmpl w:val="898E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6162DF"/>
    <w:multiLevelType w:val="multilevel"/>
    <w:tmpl w:val="B80C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80978"/>
    <w:multiLevelType w:val="multilevel"/>
    <w:tmpl w:val="CD46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927DD3"/>
    <w:multiLevelType w:val="multilevel"/>
    <w:tmpl w:val="A6FA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E249B"/>
    <w:multiLevelType w:val="multilevel"/>
    <w:tmpl w:val="285A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F52450"/>
    <w:multiLevelType w:val="multilevel"/>
    <w:tmpl w:val="A84A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1"/>
  </w:num>
  <w:num w:numId="5">
    <w:abstractNumId w:val="17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16"/>
  </w:num>
  <w:num w:numId="13">
    <w:abstractNumId w:val="8"/>
  </w:num>
  <w:num w:numId="14">
    <w:abstractNumId w:val="13"/>
  </w:num>
  <w:num w:numId="15">
    <w:abstractNumId w:val="12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48D"/>
    <w:rsid w:val="00025DC4"/>
    <w:rsid w:val="0004702E"/>
    <w:rsid w:val="0008096A"/>
    <w:rsid w:val="000A05DE"/>
    <w:rsid w:val="00103975"/>
    <w:rsid w:val="00111541"/>
    <w:rsid w:val="00184CF9"/>
    <w:rsid w:val="001E06FF"/>
    <w:rsid w:val="001F22D3"/>
    <w:rsid w:val="00235B6C"/>
    <w:rsid w:val="00235BB5"/>
    <w:rsid w:val="00274DFC"/>
    <w:rsid w:val="002D6631"/>
    <w:rsid w:val="00373638"/>
    <w:rsid w:val="003C32D1"/>
    <w:rsid w:val="003E34B7"/>
    <w:rsid w:val="00430A57"/>
    <w:rsid w:val="00493DFC"/>
    <w:rsid w:val="0053027D"/>
    <w:rsid w:val="00575697"/>
    <w:rsid w:val="005B3980"/>
    <w:rsid w:val="005E4B8A"/>
    <w:rsid w:val="005F1181"/>
    <w:rsid w:val="00627801"/>
    <w:rsid w:val="006366A7"/>
    <w:rsid w:val="0067206B"/>
    <w:rsid w:val="006A052E"/>
    <w:rsid w:val="006B1022"/>
    <w:rsid w:val="0071412C"/>
    <w:rsid w:val="00751A68"/>
    <w:rsid w:val="007D0505"/>
    <w:rsid w:val="00803C2C"/>
    <w:rsid w:val="008126A6"/>
    <w:rsid w:val="0087017A"/>
    <w:rsid w:val="00874671"/>
    <w:rsid w:val="008A087D"/>
    <w:rsid w:val="008B2E00"/>
    <w:rsid w:val="009F1FA2"/>
    <w:rsid w:val="00A011DF"/>
    <w:rsid w:val="00A64ADD"/>
    <w:rsid w:val="00A7302A"/>
    <w:rsid w:val="00AD5282"/>
    <w:rsid w:val="00B337C3"/>
    <w:rsid w:val="00B91F58"/>
    <w:rsid w:val="00C53A7D"/>
    <w:rsid w:val="00D0048D"/>
    <w:rsid w:val="00D26B63"/>
    <w:rsid w:val="00D470C7"/>
    <w:rsid w:val="00D47E28"/>
    <w:rsid w:val="00D55173"/>
    <w:rsid w:val="00D81A63"/>
    <w:rsid w:val="00D91D6A"/>
    <w:rsid w:val="00E3512F"/>
    <w:rsid w:val="00E54C11"/>
    <w:rsid w:val="00E63D91"/>
    <w:rsid w:val="00E77D1F"/>
    <w:rsid w:val="00EC07BE"/>
    <w:rsid w:val="00EC4066"/>
    <w:rsid w:val="00F16993"/>
    <w:rsid w:val="00F57ADA"/>
    <w:rsid w:val="00FD5E80"/>
    <w:rsid w:val="00FE0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6B6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26B63"/>
    <w:rPr>
      <w:rFonts w:eastAsiaTheme="minorEastAsia"/>
    </w:rPr>
  </w:style>
  <w:style w:type="paragraph" w:styleId="a5">
    <w:name w:val="Normal (Web)"/>
    <w:basedOn w:val="a"/>
    <w:uiPriority w:val="99"/>
    <w:unhideWhenUsed/>
    <w:rsid w:val="00D0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048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E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34B7"/>
  </w:style>
  <w:style w:type="paragraph" w:styleId="a9">
    <w:name w:val="footer"/>
    <w:basedOn w:val="a"/>
    <w:link w:val="aa"/>
    <w:uiPriority w:val="99"/>
    <w:unhideWhenUsed/>
    <w:rsid w:val="003E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4B7"/>
  </w:style>
  <w:style w:type="paragraph" w:styleId="ab">
    <w:name w:val="Balloon Text"/>
    <w:basedOn w:val="a"/>
    <w:link w:val="ac"/>
    <w:uiPriority w:val="99"/>
    <w:semiHidden/>
    <w:unhideWhenUsed/>
    <w:rsid w:val="003E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4B7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D470C7"/>
    <w:rPr>
      <w:i/>
      <w:iCs/>
    </w:rPr>
  </w:style>
  <w:style w:type="table" w:styleId="ae">
    <w:name w:val="Table Grid"/>
    <w:basedOn w:val="a1"/>
    <w:uiPriority w:val="39"/>
    <w:rsid w:val="005E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4702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04702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B2E00"/>
  </w:style>
  <w:style w:type="paragraph" w:customStyle="1" w:styleId="sm">
    <w:name w:val="sm"/>
    <w:basedOn w:val="a"/>
    <w:rsid w:val="008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D91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tmn.fio.ru/works/04x/304/p3_4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-t.ru/tp/iz/zs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c-people.com/idea/zolotsec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D186D-767B-45BF-8CCF-F9AD0633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PHUSHKI</cp:lastModifiedBy>
  <cp:revision>18</cp:revision>
  <dcterms:created xsi:type="dcterms:W3CDTF">2020-05-03T18:32:00Z</dcterms:created>
  <dcterms:modified xsi:type="dcterms:W3CDTF">2020-05-05T20:17:00Z</dcterms:modified>
</cp:coreProperties>
</file>