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56" w:rsidRDefault="00353B56" w:rsidP="00353B5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353B56" w:rsidRDefault="00353B56" w:rsidP="00353B5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353B56" w:rsidRDefault="00353B56" w:rsidP="00353B56">
      <w:pPr>
        <w:spacing w:after="0" w:line="100" w:lineRule="atLeast"/>
        <w:jc w:val="center"/>
        <w:rPr>
          <w:rStyle w:val="FontStyle7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353B56" w:rsidRDefault="00353B56" w:rsidP="00353B56">
      <w:pPr>
        <w:pStyle w:val="Style24"/>
        <w:widowControl/>
        <w:jc w:val="right"/>
        <w:rPr>
          <w:sz w:val="28"/>
          <w:szCs w:val="28"/>
        </w:rPr>
      </w:pPr>
      <w:r>
        <w:rPr>
          <w:rStyle w:val="FontStyle70"/>
          <w:sz w:val="28"/>
          <w:szCs w:val="28"/>
          <w:u w:val="single"/>
        </w:rPr>
        <w:t xml:space="preserve"> </w:t>
      </w:r>
    </w:p>
    <w:p w:rsidR="00353B56" w:rsidRDefault="00353B56" w:rsidP="00353B56">
      <w:pPr>
        <w:pStyle w:val="Style24"/>
        <w:widowControl/>
        <w:ind w:left="994"/>
        <w:jc w:val="both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994"/>
        <w:jc w:val="both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994"/>
        <w:jc w:val="both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jc w:val="center"/>
      </w:pPr>
    </w:p>
    <w:p w:rsidR="00353B56" w:rsidRDefault="00353B56" w:rsidP="00353B56">
      <w:pPr>
        <w:pStyle w:val="Style19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9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9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7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7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7"/>
        <w:widowControl/>
        <w:jc w:val="center"/>
        <w:rPr>
          <w:sz w:val="28"/>
          <w:szCs w:val="28"/>
        </w:rPr>
      </w:pPr>
    </w:p>
    <w:p w:rsidR="00353B56" w:rsidRDefault="00353B56" w:rsidP="00353B56">
      <w:pPr>
        <w:pStyle w:val="Style17"/>
        <w:widowControl/>
        <w:jc w:val="center"/>
        <w:rPr>
          <w:sz w:val="28"/>
          <w:szCs w:val="28"/>
        </w:rPr>
      </w:pPr>
      <w:r>
        <w:rPr>
          <w:rStyle w:val="FontStyle69"/>
          <w:sz w:val="28"/>
          <w:szCs w:val="28"/>
        </w:rPr>
        <w:t>Тема: «Отражение языческого мировоззрения славян в русском языке»</w:t>
      </w: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>
        <w:rPr>
          <w:rStyle w:val="FontStyle70"/>
          <w:sz w:val="28"/>
          <w:szCs w:val="28"/>
        </w:rPr>
        <w:t>Автор работы: Сенченко Александра</w:t>
      </w:r>
      <w:r>
        <w:rPr>
          <w:rStyle w:val="FontStyle70"/>
          <w:sz w:val="28"/>
          <w:szCs w:val="28"/>
          <w:u w:val="single"/>
        </w:rPr>
        <w:t xml:space="preserve">, </w:t>
      </w:r>
    </w:p>
    <w:p w:rsidR="00353B56" w:rsidRDefault="00353B56" w:rsidP="00353B56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>
        <w:rPr>
          <w:rStyle w:val="FontStyle70"/>
          <w:sz w:val="28"/>
          <w:szCs w:val="28"/>
          <w:u w:val="single"/>
        </w:rPr>
        <w:t xml:space="preserve">обучающаяся </w:t>
      </w:r>
      <w:r w:rsidR="002D27A9">
        <w:rPr>
          <w:rStyle w:val="FontStyle70"/>
          <w:sz w:val="28"/>
          <w:szCs w:val="28"/>
          <w:u w:val="single"/>
        </w:rPr>
        <w:t>10</w:t>
      </w:r>
      <w:r>
        <w:rPr>
          <w:rStyle w:val="FontStyle70"/>
          <w:sz w:val="28"/>
          <w:szCs w:val="28"/>
          <w:u w:val="single"/>
        </w:rPr>
        <w:t xml:space="preserve"> И класса, </w:t>
      </w:r>
    </w:p>
    <w:p w:rsidR="00353B56" w:rsidRDefault="00353B56" w:rsidP="00353B56">
      <w:pPr>
        <w:pStyle w:val="Style24"/>
        <w:widowControl/>
        <w:ind w:left="3576"/>
        <w:jc w:val="right"/>
        <w:rPr>
          <w:sz w:val="28"/>
          <w:szCs w:val="28"/>
        </w:rPr>
      </w:pPr>
      <w:r>
        <w:rPr>
          <w:rStyle w:val="FontStyle70"/>
          <w:sz w:val="28"/>
          <w:szCs w:val="28"/>
          <w:u w:val="single"/>
        </w:rPr>
        <w:t>ГБОУ РО «Таганрогский педагогический лицей-интернат»</w:t>
      </w:r>
    </w:p>
    <w:p w:rsidR="00353B56" w:rsidRDefault="00353B56" w:rsidP="00353B56">
      <w:pPr>
        <w:pStyle w:val="Style24"/>
        <w:widowControl/>
        <w:ind w:left="3605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605"/>
        <w:rPr>
          <w:sz w:val="28"/>
          <w:szCs w:val="28"/>
        </w:rPr>
      </w:pPr>
    </w:p>
    <w:p w:rsidR="00353B56" w:rsidRDefault="00353B56" w:rsidP="00353B56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Научный руководитель:</w:t>
      </w:r>
    </w:p>
    <w:p w:rsidR="00353B56" w:rsidRDefault="00353B56" w:rsidP="00353B56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Туранова Анастасия Юрьевна</w:t>
      </w:r>
    </w:p>
    <w:p w:rsidR="00353B56" w:rsidRDefault="00353B56" w:rsidP="00353B56">
      <w:pPr>
        <w:pStyle w:val="Style24"/>
        <w:widowControl/>
        <w:ind w:left="3605"/>
        <w:jc w:val="right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sz w:val="28"/>
          <w:szCs w:val="28"/>
        </w:rPr>
      </w:pPr>
    </w:p>
    <w:p w:rsidR="00353B56" w:rsidRDefault="00353B56" w:rsidP="00353B56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г.  Таганрог</w:t>
      </w:r>
    </w:p>
    <w:p w:rsidR="00353B56" w:rsidRDefault="00353B56" w:rsidP="00353B56">
      <w:pPr>
        <w:pStyle w:val="Style20"/>
        <w:widowControl/>
        <w:ind w:left="2030" w:right="3739"/>
      </w:pPr>
      <w:r>
        <w:rPr>
          <w:rStyle w:val="FontStyle70"/>
          <w:sz w:val="28"/>
          <w:szCs w:val="28"/>
        </w:rPr>
        <w:t>2017  г.</w:t>
      </w:r>
    </w:p>
    <w:p w:rsidR="00353B56" w:rsidRDefault="00353B56" w:rsidP="00353B56">
      <w:pPr>
        <w:pStyle w:val="Style20"/>
        <w:widowControl/>
        <w:ind w:left="2030" w:right="3739"/>
      </w:pPr>
    </w:p>
    <w:p w:rsidR="00353B56" w:rsidRDefault="00353B56" w:rsidP="00353B56">
      <w:pPr>
        <w:pStyle w:val="Style20"/>
        <w:widowControl/>
        <w:ind w:left="2030" w:right="3739"/>
      </w:pPr>
    </w:p>
    <w:p w:rsidR="00353B56" w:rsidRDefault="00353B56" w:rsidP="00353B56">
      <w:pPr>
        <w:pStyle w:val="Style20"/>
        <w:widowControl/>
        <w:ind w:left="2030" w:right="3739"/>
      </w:pPr>
    </w:p>
    <w:p w:rsidR="00353B56" w:rsidRDefault="00353B56" w:rsidP="00353B56">
      <w:pPr>
        <w:pStyle w:val="Style20"/>
        <w:widowControl/>
        <w:ind w:left="2030" w:right="3739"/>
      </w:pPr>
    </w:p>
    <w:p w:rsidR="00E46D06" w:rsidRDefault="00E46D06">
      <w:pPr>
        <w:pStyle w:val="Style20"/>
        <w:widowControl/>
        <w:ind w:left="2030" w:right="3739"/>
      </w:pPr>
    </w:p>
    <w:p w:rsidR="00726AE8" w:rsidRDefault="00726AE8" w:rsidP="00726AE8">
      <w:pPr>
        <w:tabs>
          <w:tab w:val="left" w:pos="1021"/>
          <w:tab w:val="left" w:pos="2115"/>
          <w:tab w:val="center" w:pos="4677"/>
          <w:tab w:val="right" w:leader="dot" w:pos="94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AE8" w:rsidRDefault="0035734B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26AE8" w:rsidRDefault="002B00D8" w:rsidP="00726AE8">
      <w:pPr>
        <w:tabs>
          <w:tab w:val="left" w:pos="1021"/>
          <w:tab w:val="left" w:pos="1418"/>
          <w:tab w:val="right" w:leader="dot" w:pos="9412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Язычество Древней Руси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C0FFA" w:rsidRPr="00BC0FFA" w:rsidRDefault="00BC0FFA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языческих мотивов в русских народных сказках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26AE8" w:rsidRDefault="00353B56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языческих мотивов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пословицах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53B56" w:rsidRDefault="00353B56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Качественно-количественный анализ </w:t>
      </w:r>
      <w:r w:rsidR="0067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9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B00D8" w:rsidRDefault="002B00D8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B56" w:rsidRDefault="00353B56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ВВЕДЕНИЕ</w:t>
      </w: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B56" w:rsidRPr="00353B56" w:rsidRDefault="00726AE8" w:rsidP="00353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B56"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мировоззрение зародилось в философии, оно чаще всего определяется как система взглядов на объективный мир и место человека в нём, на отношение человека к окружающей его действительности и самому себе, а также обусловленные этими взглядами основные жизненные позиции людей, их убеждения, идеалы, принципы познания и деяте</w:t>
      </w:r>
      <w:r w:rsid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льности, ценностные ориентации.</w:t>
      </w:r>
    </w:p>
    <w:p w:rsidR="00353B56" w:rsidRPr="00353B56" w:rsidRDefault="00353B56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Язычество—совокупность мифологических воззрений, верований и культов славянских народов, народная религия. Это религия такая же древняя, как и само человечество. До христианства и других религий все народы были язычниками.</w:t>
      </w:r>
    </w:p>
    <w:p w:rsidR="00353B56" w:rsidRPr="00353B56" w:rsidRDefault="00353B56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человечеством язычество исторически развивалось. Христианство, зародившееся вдали от славянских племён, восприняло славянское язычество как чуждую религию, и она жестоко уничтожалась сверху. В некоторые языческие приметы и обычаи мы верим, и по сей день.</w:t>
      </w:r>
    </w:p>
    <w:p w:rsidR="00726AE8" w:rsidRDefault="00353B56" w:rsidP="00353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Язычество древних славян просуществовало до Х века, когда в 988 году князь Владимир </w:t>
      </w:r>
      <w:proofErr w:type="spellStart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Святославич</w:t>
      </w:r>
      <w:proofErr w:type="spellEnd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решение о крещении своей земли. Однако и после этого многие черты народной мифологии сохранялись в обрядах, поверьях, сказках, загадках и других произведениях народного творчества.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востребованностью исследований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отражения мировоззренческих аспектов в </w:t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картине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E8" w:rsidRPr="00921D09" w:rsidRDefault="00726AE8" w:rsidP="00353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Материалом исследований</w:t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русские народные сказки и пословицы.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Предметом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мировоззренческий аспект языковой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посредством качественно-количественного ана</w:t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 синтаксического строя текста. 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языческого мировоззрения как одной из черт языковой картины мира </w:t>
      </w:r>
      <w:r w:rsid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славян.</w:t>
      </w:r>
      <w:r w:rsid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726AE8" w:rsidRDefault="00353B56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определить особенности синтаксического строя речи </w:t>
      </w:r>
      <w:r w:rsidR="0067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конструкции экспрессивного синтаксиса и их поведение в речи;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провести качественно-количественный анализ конструкций экспрессивного синтаксиса и на его основании создать фрагмент </w:t>
      </w:r>
      <w:r w:rsidR="006729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картины мира;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наметить перспективы исследований в данном направлении.</w:t>
      </w:r>
    </w:p>
    <w:p w:rsidR="00726AE8" w:rsidRDefault="00726AE8" w:rsidP="00726AE8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Максимальную результативность для выполнения поставленных задач имеют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использованные в работе: метод лингвистического наблюдения и описания, метод качественно-количественного анализа и сравнительно-сопоставительный метод.</w:t>
      </w:r>
    </w:p>
    <w:p w:rsidR="00726AE8" w:rsidRDefault="00726AE8" w:rsidP="00726AE8"/>
    <w:p w:rsidR="00726AE8" w:rsidRDefault="00726AE8" w:rsidP="00726AE8"/>
    <w:p w:rsidR="00726AE8" w:rsidRDefault="00726AE8" w:rsidP="00726AE8"/>
    <w:p w:rsidR="002B00D8" w:rsidRDefault="002B00D8" w:rsidP="00726AE8"/>
    <w:p w:rsidR="002B00D8" w:rsidRDefault="002B00D8" w:rsidP="00726AE8"/>
    <w:p w:rsidR="00726AE8" w:rsidRDefault="00726AE8" w:rsidP="00726AE8"/>
    <w:p w:rsidR="00353B56" w:rsidRDefault="00353B56" w:rsidP="00726AE8"/>
    <w:p w:rsidR="00353B56" w:rsidRDefault="00353B56" w:rsidP="00726AE8"/>
    <w:p w:rsidR="00353B56" w:rsidRDefault="00353B56" w:rsidP="00726AE8"/>
    <w:p w:rsidR="00353B56" w:rsidRDefault="00353B56" w:rsidP="00726AE8"/>
    <w:p w:rsidR="00353B56" w:rsidRDefault="00353B56" w:rsidP="00726AE8"/>
    <w:p w:rsidR="00353B56" w:rsidRDefault="00353B56" w:rsidP="00726AE8"/>
    <w:p w:rsidR="00353B56" w:rsidRDefault="00353B56" w:rsidP="00726AE8"/>
    <w:p w:rsidR="00353B56" w:rsidRDefault="00353B56" w:rsidP="00726AE8"/>
    <w:p w:rsidR="0067292D" w:rsidRDefault="0067292D" w:rsidP="00726AE8"/>
    <w:p w:rsidR="0067292D" w:rsidRDefault="0067292D" w:rsidP="00726AE8"/>
    <w:p w:rsidR="00726AE8" w:rsidRDefault="00726AE8" w:rsidP="00726AE8"/>
    <w:p w:rsidR="00E46D06" w:rsidRDefault="00353B56" w:rsidP="00353B56">
      <w:pPr>
        <w:pStyle w:val="Style20"/>
        <w:widowControl/>
        <w:numPr>
          <w:ilvl w:val="0"/>
          <w:numId w:val="11"/>
        </w:numPr>
        <w:ind w:right="3739"/>
      </w:pPr>
      <w:r w:rsidRPr="00353B56">
        <w:rPr>
          <w:b/>
          <w:sz w:val="28"/>
          <w:szCs w:val="28"/>
          <w:lang w:eastAsia="ru-RU"/>
        </w:rPr>
        <w:lastRenderedPageBreak/>
        <w:t>Язычество Древней Руси</w:t>
      </w:r>
    </w:p>
    <w:p w:rsidR="00E46D06" w:rsidRDefault="00E46D0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Язычество Руси представляло собой обожествление природы. Солнце, месяц и звезды были первыми божествами древних славян. В народных сказках к 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солнцу, месяцу и звездам обращаются герои в трудных случаях жизни, и божество дня, сострадая несчастью, помогает им. Вместе с этим солнце является и карателем всякого зла, то есть, по первоначальному воззрению, карателем нечистой силы, мрака и холода, неправды и нечестия. По народному представлению солнце утром рождается или загорается, а вечером погружается в море на отдых.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лучи солнца пробуждают природу от зимнего оцепенения. Солнце в поговорках разных славянских 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является со значением божества благого, милосердного, приносящего счастье в дом, в который оно заглядывает.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Поутру Солнце в хорошем настроении, потому сильно не припекает. К обеду оно оголодает, рассердится и жжет беспощадно. На заходе оно устает и хочет только одного: поскорее закатиться в свое жилище на берегу моря.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предание: когда Солнце готово выйти из своих чертогов, чтобы совершить дневную прогулку по белому свету, вся нечистая сила собирается и выжидает его появления, надеясь захватить божество небесного огня и умертвить его. Но при одном приближении Солнца нечисть разбегается, чувствуя свое бессилие.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земледельческие народы, славяне поклонялись воде: важнейшие обряды происходили у реки, с которой были связаны русалки и священное дерево береза; до сих пор сохраняется повсеместная вера в чудесные источники. Они также поклонялись матери —сырой земле, которую олицетворяла богиня плодородия </w:t>
      </w:r>
      <w:proofErr w:type="spellStart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Макошь</w:t>
      </w:r>
      <w:proofErr w:type="spellEnd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количество заговоров либо начиналось с обращения к Матери-Сырой земле, либо она была участницей заговорного события.</w:t>
      </w:r>
    </w:p>
    <w:p w:rsidR="00353B56" w:rsidRPr="00353B56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 Матери-Сырой земли просматривается в суеверных средствах лечения; родная земля служила </w:t>
      </w:r>
    </w:p>
    <w:p w:rsidR="00BC0FFA" w:rsidRDefault="00353B56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оберегом, являлась символом нравственной правды –ею клялись, к ней припадали. С принятием христианства образ языческой Матери-Сырой земли сблизился с культом Богородицы, а сама Мать-Сыра земля получает новое имя –«святая», «святорусская», что особенно ярко отразилось в пословицах: «Русь святая, православная, богатырская, мать святорусская земля», «Земля русская вся под Богом». Кроме того древние восточные славяне поклонялись грому и молнии, деревьям, камням, рекам и источникам и покойникам. Славянами почитались и низшие демоны, духи лесов, источников —нимфы, дриады, леший, водяной и т. п.</w:t>
      </w:r>
    </w:p>
    <w:p w:rsidR="0067292D" w:rsidRDefault="0067292D" w:rsidP="00353B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B0" w:rsidRDefault="0067292D" w:rsidP="0067292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B56" w:rsidRPr="0035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Отражение языческих мотивов в русских народных сказках</w:t>
      </w:r>
    </w:p>
    <w:p w:rsidR="0067292D" w:rsidRDefault="0067292D" w:rsidP="0067292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язычества можно найти в русских народных сказках. Одним из самых ярких проявлений язычества в сказках являются испытания, через которые проходят герои  («Гуси-лебеди», «Иван-царевич и Серый волк», «Царевна-Лягушка»).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 из признаков язычества в русских народных сказках сохраняется и фетишизм -религиозное поклонение материальным предметам –фетишам, которым приписываются сверхъестественные свойства (скатерть-самобранка, сапоги-скороходы, ковер-самолет, волшебный клубочек).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языческих представлений о смерти наиболее важно положение о том, что смерти в привычном для нас понимании у язычников нет. Основным источником изучения этих представлений является фольклор, так как в письменных памятниках они почти не получили отражения.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Преимущественное отражение они нашли в волшебных сказках, в особенности связанных с образом Бабы Яги. В русских сказках у Бабы-яги отталкивающая внешность. Обычно она предстает в образе старухи на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костяной ноге, плохо видящей или слепой. В сказках говорится о том, как Баба-яга похищает детей и жарит в печи, забрасывая их туда с помощью лопаты.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Перепекание</w:t>
      </w:r>
      <w:proofErr w:type="spellEnd"/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ребенка» — древний обряд. В одних местах к нему прибегали в случае рождения недоношенного, хилого младенца, при наличии прочих недугов. В других — отправляли в печь всех подряд новорожденных.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Считалось, что если ребенок появился на свет раньше времени, если он слаб или болен, то это значит, что «не дозрел» в материнском чреве. А раз так, то нужно довести его до «нужной кондиции» с тем, чтобы он не только выжил, но и обрел необходимые жизненные силы. Печь в традиции древних славян представляла собой своего рода отражение вселенной как триединого мира: небесного, земного и загробного, равно как и место общения с предками. Поэтому к ее помощи обращались, чтобы спасти недужное дитя.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предположить, что Баба-Яга скорее положительный персонаж, нежели отрицатель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Олицетворением мира подземелья и смерти был и Кощей. Кощей –божество подземного царства. Символизирует окостенение, оцепенение от мороза в зимнюю пору всей природы. Сказка даже подчеркивает влияние Кощея на молодых людей, пытающихся спасти девушку (олицетворение весеннего солнца). Ассоциируясь в представлениях славян с зимним временем года, Кощей, разумеется, должен был быть сожжен, подобно чучелу Масленицы, чтобы ознаменовать полную победу солнца и тепла. С другой стороны, в сказке смерть Кощея часто находится в яйце (иногда на конце иглы в яйце), которое надо обязательно разбить.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восточнославянс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сказках Кощей Бессмертный — </w:t>
      </w: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чародей, всегда выступающий против главного героя. Чтобы попасть к Кощею, герой должен пройти сложным путем. По дороге он встречает волшебных помощников, от которых узнает секрет могущества и неуязвимости Кощея. Часто помощником героя становится 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ваченная Кощеем красавица. Она  </w:t>
      </w: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выведывает у Кощея секрет его смерти и рассказывает об этом герою, который собирается ее освободить. Кощей наделен чертами оборотня и чародея. Он </w:t>
      </w: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сверхъестественными способностями, поэтому герой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борется с ним долго и трудно. Поединок всегда заканчивается победой над Кощеем и гибелью его царства.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середины XVIII века, оно становится наименованием сказочного персонажа и из фольклора проникает в художественную литературу. С образом Кощея связываются и отрицательные человеческие </w:t>
      </w:r>
    </w:p>
    <w:p w:rsidR="00353B56" w:rsidRPr="00353B56" w:rsidRDefault="00353B56" w:rsidP="00353B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прежде всего непомерная скупость, жадность, коварство и лицемерие.</w:t>
      </w:r>
    </w:p>
    <w:p w:rsidR="006C4FB0" w:rsidRPr="006C4FB0" w:rsidRDefault="006C4FB0" w:rsidP="006C4FB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D1" w:rsidRDefault="00E24CD1" w:rsidP="00E24CD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Отражение языческих мотивов в пословицах</w:t>
      </w:r>
    </w:p>
    <w:p w:rsidR="00E24CD1" w:rsidRDefault="00E24CD1" w:rsidP="00E24C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-самый любопытный жанр фольклора, изучаемый многими учеными, но во многом оставшийся непонятным и загадочным. Пословица -народное изречение, в котором выражается не мнение отдельных людей, а народная оценка, народный ум. Она отражает духовный облик народа, стремления и идеалы, 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самых разных сторонах жизни.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изречение становилось пословицей, а только такое, которое согласовывалось с образом жизни и мыслями множества людей –такое изречение могло существовать тысячелетия, переход из века в век. За каждой из пословиц стоит авторитет поколений, их создавших. Поэтому пословицы не спорят, не доказывают –они просто утверждают или отрицают что-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уверенности, что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сказанное –твердая истина.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являются продуктом деятельности человека, они меняют свою структуру, направленность и содержание. Между мировоззрением и пословицами имеется двустороння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зависимость: с одной стороны </w:t>
      </w: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 определяет содержание пословиц того или иного народа, а с другой стороны, пословицы влияют на мировоззрение.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пословицам не случаен, ведь они представляют собой своеобразное хранилище народной мудрости, передаваясь из уст в уста от отцов детям;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единицы языка тесно связывают разные поколения. Среди пословиц и поговорок нередко встречаются и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видны отголоски язычества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«Солнце днем работает, а ночью отдых берет» (обожествление солнца)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«Который бог замочит, тот и высушит» (многобожие)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«Моленый баран отлучился, ин гулящий прилучился» (намек на жертвоприношение)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«Жил в лесе, молился пням» (почитание лешего)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«Храбр, силен, а все с лешим не справишься»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«Был бы бес, будет и леший»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 лесу леший, а дома мачеха»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«На печи сидел, кирпичам молился» (почитание домового)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«Домовой не полюбит (скотину), не что возьмешь»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«Не все то русалка, что в воду ныряет»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«Старый ворон мимо не каркнет»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«Всякому черту вольно в своем болоте бродить» (водяной)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страшны злыдни за горами» 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основные жанры устного народного творчества связаны именно с языческим прошлым русского народа. С развитием общества изменяется и сознание людей, эволюцию человечества можно проследить на примере пословиц, сказок, которые как нельзя лучше отражают основные жизненные позиции людей,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убеждения, идеалы, принципы по</w:t>
      </w: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деятельности, ценностные ориентации.</w:t>
      </w:r>
    </w:p>
    <w:p w:rsidR="00E24CD1" w:rsidRPr="00E24CD1" w:rsidRDefault="00E24CD1" w:rsidP="00E24C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включает в себя произведения, передающие основные важнейшие представления народа о главных жизненных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енностях: труде, семье, любви, </w:t>
      </w: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долге, родине. Значит, фольклор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доступный и полный источник для изучения народной духовной культуры.</w:t>
      </w:r>
    </w:p>
    <w:p w:rsidR="00DF388F" w:rsidRDefault="00DF388F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8F" w:rsidRDefault="00DF388F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E2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2D" w:rsidRDefault="0067292D" w:rsidP="0067292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Отражение языческих мотивов в пословицах</w:t>
      </w:r>
    </w:p>
    <w:p w:rsidR="0067292D" w:rsidRDefault="0067292D" w:rsidP="00672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качественно-количественный анализ 10 выборок по 100 предикатив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единиц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языкового материала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использованы русские народные сказки.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Pr="00727BAC" w:rsidRDefault="00727BAC" w:rsidP="00727BA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Представленность конструкций экспрессивного синтаксиса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народных сказках</w:t>
      </w:r>
    </w:p>
    <w:tbl>
      <w:tblPr>
        <w:tblW w:w="488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04"/>
        <w:gridCol w:w="1201"/>
        <w:gridCol w:w="1354"/>
        <w:gridCol w:w="1658"/>
        <w:gridCol w:w="1510"/>
        <w:gridCol w:w="1346"/>
        <w:gridCol w:w="1354"/>
      </w:tblGrid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выборки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Парц</w:t>
            </w:r>
            <w:proofErr w:type="spellEnd"/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Сегм</w:t>
            </w:r>
            <w:proofErr w:type="spellEnd"/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Вставка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6A6BBD" w:rsidTr="00E01CF4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AE7D03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7D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B23F6A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F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727BAC" w:rsidRDefault="00727BAC" w:rsidP="00727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специфики представленности конструкций экспрессивного синтаксиса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народных сказках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статистическое исследование по методике, которая была предложена Б. Н. Головиным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рассмотрены 4 из 7 названных выше типов экспрессивных конструкций.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Парцеллированные конструкции встречаются в выборках 10 раз, что составляет 41,67% от общего числа экспрессивных конструкций:</w:t>
      </w:r>
    </w:p>
    <w:p w:rsidR="00727BAC" w:rsidRPr="00727BAC" w:rsidRDefault="00727BAC" w:rsidP="00727BAC">
      <w:pPr>
        <w:keepNext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Таблица 2.</w:t>
      </w:r>
      <w:r w:rsidRPr="00727BAC">
        <w:rPr>
          <w:rFonts w:ascii="Times New Roman" w:eastAsia="Times New Roman" w:hAnsi="Times New Roman"/>
          <w:sz w:val="28"/>
          <w:szCs w:val="28"/>
          <w:lang w:eastAsia="ru-RU"/>
        </w:rPr>
        <w:t xml:space="preserve">Парцелляция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1572"/>
        <w:gridCol w:w="1572"/>
        <w:gridCol w:w="1572"/>
      </w:tblGrid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²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trHeight w:val="349"/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х=1;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4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=0,63; L=0,45</w:t>
      </w:r>
    </w:p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3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²=4  Вероятность большего значения≈0,75  (75 %)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Вставные конструкции представлены в количестве 9 единиц, что составляет 37,5% от общего числа:</w:t>
      </w:r>
    </w:p>
    <w:p w:rsidR="00727BAC" w:rsidRPr="00727BAC" w:rsidRDefault="00727BAC" w:rsidP="00727BAC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3. </w:t>
      </w:r>
      <w:r w:rsidRPr="00727BAC">
        <w:rPr>
          <w:rFonts w:ascii="Times New Roman" w:eastAsia="Times New Roman" w:hAnsi="Times New Roman"/>
          <w:sz w:val="28"/>
          <w:szCs w:val="28"/>
          <w:lang w:eastAsia="ru-RU"/>
        </w:rPr>
        <w:t>Вставки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1572"/>
        <w:gridCol w:w="1572"/>
        <w:gridCol w:w="1572"/>
      </w:tblGrid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²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trHeight w:val="349"/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16,81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2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20,9</w:t>
            </w:r>
          </w:p>
        </w:tc>
      </w:tr>
    </w:tbl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х=0,9;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4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=6,96; L=2,26</w:t>
      </w:r>
    </w:p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3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²=23,22 Вероятность большего значения &lt; 0,05 (5 %)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повтор представлен в указанных выборках в количестве 4 единиц, что составляет 16,67% от общего числа:</w:t>
      </w:r>
    </w:p>
    <w:p w:rsidR="00727BAC" w:rsidRPr="00727BAC" w:rsidRDefault="00727BAC" w:rsidP="00727BAC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Таблица 4. </w:t>
      </w:r>
      <w:r w:rsidRPr="00727BAC">
        <w:rPr>
          <w:rFonts w:ascii="Times New Roman" w:eastAsia="Times New Roman" w:hAnsi="Times New Roman"/>
          <w:sz w:val="28"/>
          <w:szCs w:val="28"/>
          <w:lang w:eastAsia="ru-RU"/>
        </w:rPr>
        <w:t>Лексический повтор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1572"/>
        <w:gridCol w:w="1572"/>
        <w:gridCol w:w="1572"/>
      </w:tblGrid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²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trHeight w:val="349"/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3,95</w:t>
            </w:r>
          </w:p>
        </w:tc>
      </w:tr>
    </w:tbl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х=0,4;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4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=3,16; L=2,26</w:t>
      </w:r>
    </w:p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3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²=2,37  Вероятность большего значения &gt; 0,95 (95 %)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Вопросо-ответные конструкции представлены всего одной единицей:</w:t>
      </w:r>
    </w:p>
    <w:p w:rsidR="00727BAC" w:rsidRPr="00727BAC" w:rsidRDefault="00727BAC" w:rsidP="00727BAC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27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5. </w:t>
      </w:r>
      <w:r w:rsidRPr="00727BAC">
        <w:rPr>
          <w:rFonts w:ascii="Times New Roman" w:eastAsia="Times New Roman" w:hAnsi="Times New Roman"/>
          <w:sz w:val="28"/>
          <w:szCs w:val="28"/>
          <w:lang w:eastAsia="ru-RU"/>
        </w:rPr>
        <w:t>Вопросо-ответные конструкции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1572"/>
        <w:gridCol w:w="1572"/>
        <w:gridCol w:w="1572"/>
      </w:tblGrid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²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727BAC" w:rsidRPr="00F1050C" w:rsidTr="00E01CF4">
        <w:trPr>
          <w:trHeight w:val="349"/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27BAC" w:rsidRPr="00F1050C" w:rsidTr="00E01CF4">
        <w:trPr>
          <w:jc w:val="center"/>
        </w:trPr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AC" w:rsidRPr="00F1050C" w:rsidRDefault="00727BAC" w:rsidP="00E01C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</w:tbl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х=0,1;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4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=0,28; L=0,2</w:t>
      </w:r>
    </w:p>
    <w:p w:rsidR="00727BAC" w:rsidRPr="00727BAC" w:rsidRDefault="00727BAC" w:rsidP="00727BA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3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²=8,1 Вероятность большего значения ≈ 0,50 (50 %)</w:t>
      </w:r>
    </w:p>
    <w:p w:rsidR="00727BAC" w:rsidRPr="00727BAC" w:rsidRDefault="00727BAC" w:rsidP="00727B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признать статистическую неоднородность полученных результатов. Критерий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3"/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в случае с парцеллированными и вопросо-ответными конструкциями показал, что различия в частоте употребления экспрессивных конструкций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сказках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границах существенности. В остальных случаях колебания в частотах являются случайностью.</w:t>
      </w:r>
    </w:p>
    <w:p w:rsidR="00727BAC" w:rsidRDefault="00727BAC" w:rsidP="006729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0D8" w:rsidRDefault="002B00D8" w:rsidP="002B00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2B00D8" w:rsidRPr="002B00D8" w:rsidRDefault="002B00D8" w:rsidP="002B00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D06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установления закономерностей в употреблении вставных конструкций и лексического повтора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сказок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статистической неоднородностью результатов позволяет сделать вывод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 являются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особенным языко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явлением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Разнообразие экспрессивных синтаксических построений делает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насыщенными и богатыми на оттенки чувств,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и воспринима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читателем. Парцеллированные и вопросо-ответные конструкции являются характерными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структуре которых они наиболее 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исследования будут направлены на выявление различий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русскими народными сказками и литературными сказками. </w:t>
      </w:r>
    </w:p>
    <w:p w:rsidR="00727BAC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AC" w:rsidRDefault="00727BAC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2D" w:rsidRDefault="0067292D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92D" w:rsidRDefault="0067292D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BC0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Библиография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↑Зализняк А. </w:t>
      </w:r>
      <w:bookmarkStart w:id="0" w:name="_GoBack"/>
      <w:bookmarkEnd w:id="0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А. Языковая картина мира // «</w:t>
      </w:r>
      <w:proofErr w:type="spellStart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Кругосвет</w:t>
      </w:r>
      <w:proofErr w:type="spellEnd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proofErr w:type="spellStart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Потебня</w:t>
      </w:r>
      <w:proofErr w:type="spellEnd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А.А. Из записок по русской грамматике в 2-х т. Т1.. — Москва: Просвещение, 1958. — 161 с.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Щерба Л.В. Языковая система и речевая деятельность.. — Ленинград: Наука, 1974. — 427 с.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Апресян Ю. Д. Избранные труды. Т.2. Интегральное описание языка и системная лексикография.. — Москва: Языки русской культуры., 1995. — 767 с. с.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Карасик, В. И. Языковой круг : личность, концепты, дискурс : монография / В. И.  Карасик. – Волгоград : Волгоградский гос. </w:t>
      </w:r>
      <w:proofErr w:type="spellStart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пед</w:t>
      </w:r>
      <w:proofErr w:type="spellEnd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. ун-т, 2004. – 477 с. 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Михалев А. Б. Слои языковой картины мира// Международная научная конференция «Язык и культура». – М., 2001 – С. 108.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Касевич</w:t>
      </w:r>
      <w:proofErr w:type="spellEnd"/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В. Б. Буддизм. Картина мира. Язык. – СПб. : Центр «Петербургское Востоковедение», 1996.</w:t>
      </w:r>
    </w:p>
    <w:p w:rsidR="003607BA" w:rsidRPr="003607BA" w:rsidRDefault="003607BA" w:rsidP="003607B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</w:pPr>
      <w:r w:rsidRPr="003607B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Караулов Ю. Н. Русский язык и языковая личность. – М. : Издательство ЛКИ, 2010.</w:t>
      </w:r>
    </w:p>
    <w:p w:rsidR="00BC0FFA" w:rsidRPr="00315945" w:rsidRDefault="00BC0FFA" w:rsidP="003607BA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FFA" w:rsidRPr="00315945" w:rsidSect="00BC0FFA">
      <w:footerReference w:type="default" r:id="rId7"/>
      <w:pgSz w:w="11906" w:h="16838"/>
      <w:pgMar w:top="1134" w:right="567" w:bottom="1134" w:left="1701" w:header="720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82" w:rsidRDefault="00FB2782">
      <w:pPr>
        <w:spacing w:after="0" w:line="240" w:lineRule="auto"/>
      </w:pPr>
      <w:r>
        <w:separator/>
      </w:r>
    </w:p>
  </w:endnote>
  <w:endnote w:type="continuationSeparator" w:id="0">
    <w:p w:rsidR="00FB2782" w:rsidRDefault="00FB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06" w:rsidRDefault="002A0ACE" w:rsidP="00BC0FF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3607B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82" w:rsidRDefault="00FB2782">
      <w:pPr>
        <w:spacing w:after="0" w:line="240" w:lineRule="auto"/>
      </w:pPr>
      <w:r>
        <w:separator/>
      </w:r>
    </w:p>
  </w:footnote>
  <w:footnote w:type="continuationSeparator" w:id="0">
    <w:p w:rsidR="00FB2782" w:rsidRDefault="00FB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EB52299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7018EF"/>
    <w:multiLevelType w:val="hybridMultilevel"/>
    <w:tmpl w:val="35C42154"/>
    <w:lvl w:ilvl="0" w:tplc="7B447A46">
      <w:start w:val="3"/>
      <w:numFmt w:val="decimal"/>
      <w:lvlText w:val="%1."/>
      <w:lvlJc w:val="left"/>
      <w:pPr>
        <w:ind w:left="2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0" w:hanging="360"/>
      </w:pPr>
    </w:lvl>
    <w:lvl w:ilvl="2" w:tplc="0419001B" w:tentative="1">
      <w:start w:val="1"/>
      <w:numFmt w:val="lowerRoman"/>
      <w:lvlText w:val="%3."/>
      <w:lvlJc w:val="right"/>
      <w:pPr>
        <w:ind w:left="4190" w:hanging="180"/>
      </w:pPr>
    </w:lvl>
    <w:lvl w:ilvl="3" w:tplc="0419000F" w:tentative="1">
      <w:start w:val="1"/>
      <w:numFmt w:val="decimal"/>
      <w:lvlText w:val="%4."/>
      <w:lvlJc w:val="left"/>
      <w:pPr>
        <w:ind w:left="4910" w:hanging="360"/>
      </w:pPr>
    </w:lvl>
    <w:lvl w:ilvl="4" w:tplc="04190019" w:tentative="1">
      <w:start w:val="1"/>
      <w:numFmt w:val="lowerLetter"/>
      <w:lvlText w:val="%5."/>
      <w:lvlJc w:val="left"/>
      <w:pPr>
        <w:ind w:left="5630" w:hanging="360"/>
      </w:pPr>
    </w:lvl>
    <w:lvl w:ilvl="5" w:tplc="0419001B" w:tentative="1">
      <w:start w:val="1"/>
      <w:numFmt w:val="lowerRoman"/>
      <w:lvlText w:val="%6."/>
      <w:lvlJc w:val="right"/>
      <w:pPr>
        <w:ind w:left="6350" w:hanging="180"/>
      </w:pPr>
    </w:lvl>
    <w:lvl w:ilvl="6" w:tplc="0419000F" w:tentative="1">
      <w:start w:val="1"/>
      <w:numFmt w:val="decimal"/>
      <w:lvlText w:val="%7."/>
      <w:lvlJc w:val="left"/>
      <w:pPr>
        <w:ind w:left="7070" w:hanging="360"/>
      </w:pPr>
    </w:lvl>
    <w:lvl w:ilvl="7" w:tplc="04190019" w:tentative="1">
      <w:start w:val="1"/>
      <w:numFmt w:val="lowerLetter"/>
      <w:lvlText w:val="%8."/>
      <w:lvlJc w:val="left"/>
      <w:pPr>
        <w:ind w:left="7790" w:hanging="360"/>
      </w:pPr>
    </w:lvl>
    <w:lvl w:ilvl="8" w:tplc="041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8" w15:restartNumberingAfterBreak="0">
    <w:nsid w:val="5C5906CA"/>
    <w:multiLevelType w:val="hybridMultilevel"/>
    <w:tmpl w:val="35C42154"/>
    <w:lvl w:ilvl="0" w:tplc="7B447A46">
      <w:start w:val="3"/>
      <w:numFmt w:val="decimal"/>
      <w:lvlText w:val="%1."/>
      <w:lvlJc w:val="left"/>
      <w:pPr>
        <w:ind w:left="2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0" w:hanging="360"/>
      </w:pPr>
    </w:lvl>
    <w:lvl w:ilvl="2" w:tplc="0419001B" w:tentative="1">
      <w:start w:val="1"/>
      <w:numFmt w:val="lowerRoman"/>
      <w:lvlText w:val="%3."/>
      <w:lvlJc w:val="right"/>
      <w:pPr>
        <w:ind w:left="4190" w:hanging="180"/>
      </w:pPr>
    </w:lvl>
    <w:lvl w:ilvl="3" w:tplc="0419000F" w:tentative="1">
      <w:start w:val="1"/>
      <w:numFmt w:val="decimal"/>
      <w:lvlText w:val="%4."/>
      <w:lvlJc w:val="left"/>
      <w:pPr>
        <w:ind w:left="4910" w:hanging="360"/>
      </w:pPr>
    </w:lvl>
    <w:lvl w:ilvl="4" w:tplc="04190019" w:tentative="1">
      <w:start w:val="1"/>
      <w:numFmt w:val="lowerLetter"/>
      <w:lvlText w:val="%5."/>
      <w:lvlJc w:val="left"/>
      <w:pPr>
        <w:ind w:left="5630" w:hanging="360"/>
      </w:pPr>
    </w:lvl>
    <w:lvl w:ilvl="5" w:tplc="0419001B" w:tentative="1">
      <w:start w:val="1"/>
      <w:numFmt w:val="lowerRoman"/>
      <w:lvlText w:val="%6."/>
      <w:lvlJc w:val="right"/>
      <w:pPr>
        <w:ind w:left="6350" w:hanging="180"/>
      </w:pPr>
    </w:lvl>
    <w:lvl w:ilvl="6" w:tplc="0419000F" w:tentative="1">
      <w:start w:val="1"/>
      <w:numFmt w:val="decimal"/>
      <w:lvlText w:val="%7."/>
      <w:lvlJc w:val="left"/>
      <w:pPr>
        <w:ind w:left="7070" w:hanging="360"/>
      </w:pPr>
    </w:lvl>
    <w:lvl w:ilvl="7" w:tplc="04190019" w:tentative="1">
      <w:start w:val="1"/>
      <w:numFmt w:val="lowerLetter"/>
      <w:lvlText w:val="%8."/>
      <w:lvlJc w:val="left"/>
      <w:pPr>
        <w:ind w:left="7790" w:hanging="360"/>
      </w:pPr>
    </w:lvl>
    <w:lvl w:ilvl="8" w:tplc="0419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9" w15:restartNumberingAfterBreak="0">
    <w:nsid w:val="695957E6"/>
    <w:multiLevelType w:val="hybridMultilevel"/>
    <w:tmpl w:val="8752DA34"/>
    <w:lvl w:ilvl="0" w:tplc="8E2CDA36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63C5E"/>
    <w:multiLevelType w:val="hybridMultilevel"/>
    <w:tmpl w:val="D0561FB8"/>
    <w:lvl w:ilvl="0" w:tplc="E580F676">
      <w:start w:val="1"/>
      <w:numFmt w:val="decimal"/>
      <w:lvlText w:val="%1."/>
      <w:lvlJc w:val="left"/>
      <w:pPr>
        <w:ind w:left="23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1" w15:restartNumberingAfterBreak="0">
    <w:nsid w:val="780F2CF9"/>
    <w:multiLevelType w:val="hybridMultilevel"/>
    <w:tmpl w:val="2528D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13"/>
    <w:rsid w:val="00223A13"/>
    <w:rsid w:val="002A0ACE"/>
    <w:rsid w:val="002B00D8"/>
    <w:rsid w:val="002D27A9"/>
    <w:rsid w:val="00315945"/>
    <w:rsid w:val="00353B56"/>
    <w:rsid w:val="0035734B"/>
    <w:rsid w:val="003607BA"/>
    <w:rsid w:val="0040272D"/>
    <w:rsid w:val="00512145"/>
    <w:rsid w:val="00612A2F"/>
    <w:rsid w:val="0067292D"/>
    <w:rsid w:val="006C4FB0"/>
    <w:rsid w:val="00711634"/>
    <w:rsid w:val="00726AE8"/>
    <w:rsid w:val="00727BAC"/>
    <w:rsid w:val="007D24D0"/>
    <w:rsid w:val="0082710F"/>
    <w:rsid w:val="00892F48"/>
    <w:rsid w:val="008E1655"/>
    <w:rsid w:val="008F5449"/>
    <w:rsid w:val="00921D09"/>
    <w:rsid w:val="009D07A4"/>
    <w:rsid w:val="00A13B74"/>
    <w:rsid w:val="00B01E21"/>
    <w:rsid w:val="00B40D3E"/>
    <w:rsid w:val="00B70B1F"/>
    <w:rsid w:val="00BC0FFA"/>
    <w:rsid w:val="00D075B4"/>
    <w:rsid w:val="00DF388F"/>
    <w:rsid w:val="00E24CD1"/>
    <w:rsid w:val="00E46D06"/>
    <w:rsid w:val="00E50DB8"/>
    <w:rsid w:val="00F36661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25FB1"/>
  <w15:docId w15:val="{124A6EBF-A3DA-45CB-80B5-496CC5B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70">
    <w:name w:val="Font Style70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Pr>
      <w:rFonts w:ascii="Times New Roman" w:hAnsi="Times New Roman" w:cs="Times New Roman"/>
      <w:sz w:val="30"/>
      <w:szCs w:val="30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Style24">
    <w:name w:val="Style24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pPr>
      <w:widowControl w:val="0"/>
      <w:spacing w:after="0" w:line="322" w:lineRule="exact"/>
      <w:ind w:firstLine="6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aragraph">
    <w:name w:val="paragraph"/>
    <w:basedOn w:val="a"/>
    <w:rsid w:val="00892F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92F48"/>
  </w:style>
  <w:style w:type="character" w:customStyle="1" w:styleId="eop">
    <w:name w:val="eop"/>
    <w:rsid w:val="00892F48"/>
  </w:style>
  <w:style w:type="character" w:customStyle="1" w:styleId="apple-converted-space">
    <w:name w:val="apple-converted-space"/>
    <w:rsid w:val="0089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Анастасия Туранова</cp:lastModifiedBy>
  <cp:revision>19</cp:revision>
  <cp:lastPrinted>1900-12-31T21:00:00Z</cp:lastPrinted>
  <dcterms:created xsi:type="dcterms:W3CDTF">2017-03-12T19:48:00Z</dcterms:created>
  <dcterms:modified xsi:type="dcterms:W3CDTF">2017-03-20T21:07:00Z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