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3C" w:rsidRPr="00B03EE5" w:rsidRDefault="007F3F3C" w:rsidP="007F3F3C">
      <w:pPr>
        <w:jc w:val="center"/>
        <w:rPr>
          <w:color w:val="000000"/>
          <w:szCs w:val="28"/>
        </w:rPr>
      </w:pPr>
      <w:r w:rsidRPr="00B03EE5">
        <w:rPr>
          <w:color w:val="000000"/>
          <w:szCs w:val="28"/>
        </w:rPr>
        <w:t xml:space="preserve">Государственное бюджетное образовательное учреждение </w:t>
      </w:r>
    </w:p>
    <w:p w:rsidR="007F3F3C" w:rsidRPr="00B03EE5" w:rsidRDefault="007F3F3C" w:rsidP="007F3F3C">
      <w:pPr>
        <w:jc w:val="center"/>
        <w:rPr>
          <w:color w:val="000000"/>
          <w:szCs w:val="28"/>
        </w:rPr>
      </w:pPr>
      <w:r w:rsidRPr="00B03EE5">
        <w:rPr>
          <w:color w:val="000000"/>
          <w:szCs w:val="28"/>
        </w:rPr>
        <w:t xml:space="preserve"> «Таганрогский педагогический лицей - интернат»</w:t>
      </w:r>
    </w:p>
    <w:p w:rsidR="007F3F3C" w:rsidRPr="00B03EE5" w:rsidRDefault="007F3F3C" w:rsidP="007F3F3C">
      <w:pPr>
        <w:keepNext/>
        <w:keepLines/>
        <w:ind w:left="3260"/>
        <w:jc w:val="center"/>
        <w:outlineLvl w:val="2"/>
        <w:rPr>
          <w:color w:val="000000"/>
          <w:szCs w:val="28"/>
        </w:rPr>
      </w:pPr>
    </w:p>
    <w:p w:rsidR="007F3F3C" w:rsidRPr="00B03EE5" w:rsidRDefault="007F3F3C" w:rsidP="007F3F3C">
      <w:pPr>
        <w:keepNext/>
        <w:keepLines/>
        <w:ind w:left="3260"/>
        <w:jc w:val="both"/>
        <w:outlineLvl w:val="2"/>
        <w:rPr>
          <w:color w:val="000000"/>
          <w:szCs w:val="28"/>
        </w:rPr>
      </w:pPr>
    </w:p>
    <w:p w:rsidR="007F3F3C" w:rsidRPr="00B03EE5" w:rsidRDefault="007F3F3C" w:rsidP="007F3F3C">
      <w:pPr>
        <w:keepNext/>
        <w:keepLines/>
        <w:ind w:left="3260"/>
        <w:jc w:val="both"/>
        <w:outlineLvl w:val="2"/>
        <w:rPr>
          <w:color w:val="000000"/>
          <w:szCs w:val="28"/>
        </w:rPr>
      </w:pPr>
    </w:p>
    <w:p w:rsidR="007F3F3C" w:rsidRPr="00B03EE5" w:rsidRDefault="007F3F3C" w:rsidP="007F3F3C">
      <w:pPr>
        <w:keepNext/>
        <w:keepLines/>
        <w:ind w:left="3260"/>
        <w:jc w:val="both"/>
        <w:outlineLvl w:val="2"/>
        <w:rPr>
          <w:color w:val="000000"/>
          <w:szCs w:val="28"/>
        </w:rPr>
      </w:pPr>
    </w:p>
    <w:p w:rsidR="007F3F3C" w:rsidRPr="00B03EE5" w:rsidRDefault="007F3F3C" w:rsidP="007F3F3C">
      <w:pPr>
        <w:keepNext/>
        <w:keepLines/>
        <w:ind w:left="3260"/>
        <w:jc w:val="both"/>
        <w:outlineLvl w:val="2"/>
        <w:rPr>
          <w:color w:val="000000"/>
          <w:szCs w:val="28"/>
        </w:rPr>
      </w:pPr>
    </w:p>
    <w:p w:rsidR="007F3F3C" w:rsidRPr="00B03EE5" w:rsidRDefault="007F3F3C" w:rsidP="007F3F3C">
      <w:pPr>
        <w:keepNext/>
        <w:keepLines/>
        <w:ind w:left="3260"/>
        <w:jc w:val="both"/>
        <w:outlineLvl w:val="2"/>
        <w:rPr>
          <w:color w:val="000000"/>
          <w:szCs w:val="28"/>
        </w:rPr>
      </w:pPr>
    </w:p>
    <w:p w:rsidR="007F3F3C" w:rsidRPr="00B03EE5" w:rsidRDefault="007F3F3C" w:rsidP="007F3F3C">
      <w:pPr>
        <w:keepNext/>
        <w:keepLines/>
        <w:jc w:val="center"/>
        <w:outlineLvl w:val="2"/>
        <w:rPr>
          <w:color w:val="000000"/>
          <w:szCs w:val="28"/>
        </w:rPr>
      </w:pPr>
      <w:r w:rsidRPr="00B03EE5">
        <w:rPr>
          <w:color w:val="000000"/>
          <w:szCs w:val="28"/>
        </w:rPr>
        <w:t>Тема работы</w:t>
      </w:r>
    </w:p>
    <w:p w:rsidR="007F3F3C" w:rsidRPr="00B03EE5" w:rsidRDefault="007F3F3C" w:rsidP="007F3F3C">
      <w:pPr>
        <w:keepNext/>
        <w:keepLines/>
        <w:ind w:left="3260"/>
        <w:outlineLvl w:val="2"/>
        <w:rPr>
          <w:color w:val="000000"/>
          <w:szCs w:val="28"/>
        </w:rPr>
      </w:pPr>
    </w:p>
    <w:p w:rsidR="007F3F3C" w:rsidRPr="000810E2" w:rsidRDefault="007F3F3C" w:rsidP="007F3F3C">
      <w:pPr>
        <w:jc w:val="center"/>
        <w:rPr>
          <w:sz w:val="32"/>
          <w:szCs w:val="32"/>
        </w:rPr>
      </w:pPr>
      <w:r w:rsidRPr="000810E2">
        <w:rPr>
          <w:sz w:val="32"/>
          <w:szCs w:val="32"/>
        </w:rPr>
        <w:t>«</w:t>
      </w:r>
      <w:r>
        <w:rPr>
          <w:sz w:val="32"/>
          <w:szCs w:val="32"/>
        </w:rPr>
        <w:t>Способы выражения подлежащего в немецком языке</w:t>
      </w:r>
      <w:r w:rsidRPr="000810E2">
        <w:rPr>
          <w:sz w:val="32"/>
          <w:szCs w:val="32"/>
        </w:rPr>
        <w:t>»</w:t>
      </w:r>
    </w:p>
    <w:p w:rsidR="007F3F3C" w:rsidRPr="000810E2" w:rsidRDefault="007F3F3C" w:rsidP="007F3F3C">
      <w:pPr>
        <w:ind w:left="850"/>
      </w:pPr>
    </w:p>
    <w:p w:rsidR="007F3F3C" w:rsidRPr="00B03EE5" w:rsidRDefault="007F3F3C" w:rsidP="007F3F3C">
      <w:pPr>
        <w:keepNext/>
        <w:keepLines/>
        <w:ind w:left="3260"/>
        <w:outlineLvl w:val="2"/>
        <w:rPr>
          <w:color w:val="000000"/>
        </w:rPr>
      </w:pPr>
    </w:p>
    <w:p w:rsidR="007F3F3C" w:rsidRPr="00B03EE5" w:rsidRDefault="007F3F3C" w:rsidP="007F3F3C">
      <w:pPr>
        <w:keepNext/>
        <w:keepLines/>
        <w:ind w:left="2092"/>
        <w:jc w:val="both"/>
        <w:outlineLvl w:val="2"/>
        <w:rPr>
          <w:color w:val="000000"/>
        </w:rPr>
      </w:pPr>
    </w:p>
    <w:p w:rsidR="007F3F3C" w:rsidRPr="00B03EE5" w:rsidRDefault="007F3F3C" w:rsidP="007F3F3C">
      <w:pPr>
        <w:ind w:left="2800"/>
        <w:jc w:val="both"/>
        <w:rPr>
          <w:color w:val="000000"/>
        </w:rPr>
      </w:pPr>
    </w:p>
    <w:p w:rsidR="007F3F3C" w:rsidRPr="00B03EE5" w:rsidRDefault="007F3F3C" w:rsidP="007F3F3C">
      <w:pPr>
        <w:ind w:left="3571"/>
        <w:jc w:val="right"/>
        <w:rPr>
          <w:color w:val="000000"/>
          <w:szCs w:val="28"/>
        </w:rPr>
      </w:pPr>
      <w:r w:rsidRPr="00B03EE5">
        <w:rPr>
          <w:color w:val="000000"/>
        </w:rPr>
        <w:t xml:space="preserve">            </w:t>
      </w:r>
      <w:r w:rsidRPr="00B03EE5">
        <w:rPr>
          <w:color w:val="000000"/>
          <w:szCs w:val="28"/>
        </w:rPr>
        <w:t>Автор работы:</w:t>
      </w:r>
    </w:p>
    <w:p w:rsidR="007F3F3C" w:rsidRPr="00B03EE5" w:rsidRDefault="007F3F3C" w:rsidP="007F3F3C">
      <w:pPr>
        <w:ind w:left="3571"/>
        <w:jc w:val="right"/>
        <w:rPr>
          <w:color w:val="000000"/>
          <w:szCs w:val="28"/>
        </w:rPr>
      </w:pPr>
      <w:r>
        <w:rPr>
          <w:color w:val="000000"/>
          <w:szCs w:val="28"/>
        </w:rPr>
        <w:t>Усова</w:t>
      </w:r>
      <w:r w:rsidRPr="00B03EE5">
        <w:rPr>
          <w:color w:val="000000"/>
          <w:szCs w:val="28"/>
        </w:rPr>
        <w:t xml:space="preserve"> А</w:t>
      </w:r>
      <w:r>
        <w:rPr>
          <w:color w:val="000000"/>
          <w:szCs w:val="28"/>
        </w:rPr>
        <w:t>лла</w:t>
      </w:r>
      <w:r w:rsidRPr="00B03EE5">
        <w:rPr>
          <w:color w:val="000000"/>
          <w:szCs w:val="28"/>
        </w:rPr>
        <w:t xml:space="preserve">, </w:t>
      </w:r>
    </w:p>
    <w:p w:rsidR="007F3F3C" w:rsidRPr="00B03EE5" w:rsidRDefault="007F3F3C" w:rsidP="007F3F3C">
      <w:pPr>
        <w:jc w:val="right"/>
        <w:rPr>
          <w:color w:val="000000"/>
          <w:szCs w:val="28"/>
        </w:rPr>
      </w:pPr>
      <w:r w:rsidRPr="00B03EE5">
        <w:rPr>
          <w:color w:val="000000"/>
          <w:szCs w:val="28"/>
        </w:rPr>
        <w:t xml:space="preserve">                                       ученица 1</w:t>
      </w:r>
      <w:r>
        <w:rPr>
          <w:color w:val="000000"/>
          <w:szCs w:val="28"/>
        </w:rPr>
        <w:t>1</w:t>
      </w:r>
      <w:r w:rsidRPr="00B03EE5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И</w:t>
      </w:r>
      <w:r w:rsidRPr="00B03EE5">
        <w:rPr>
          <w:color w:val="000000"/>
          <w:szCs w:val="28"/>
        </w:rPr>
        <w:t>» класса</w:t>
      </w:r>
    </w:p>
    <w:p w:rsidR="007F3F3C" w:rsidRPr="00B03EE5" w:rsidRDefault="007F3F3C" w:rsidP="007F3F3C">
      <w:pPr>
        <w:jc w:val="right"/>
        <w:rPr>
          <w:color w:val="000000"/>
          <w:szCs w:val="28"/>
        </w:rPr>
      </w:pPr>
      <w:r w:rsidRPr="00B03EE5">
        <w:rPr>
          <w:color w:val="000000"/>
          <w:szCs w:val="28"/>
        </w:rPr>
        <w:t xml:space="preserve">                                                                   ГБОУ «Таганрогский педагогический </w:t>
      </w:r>
    </w:p>
    <w:p w:rsidR="007F3F3C" w:rsidRPr="00B03EE5" w:rsidRDefault="007F3F3C" w:rsidP="007F3F3C">
      <w:pPr>
        <w:jc w:val="right"/>
        <w:rPr>
          <w:color w:val="000000"/>
          <w:szCs w:val="28"/>
        </w:rPr>
      </w:pPr>
      <w:r w:rsidRPr="00B03EE5">
        <w:rPr>
          <w:color w:val="000000"/>
          <w:szCs w:val="28"/>
        </w:rPr>
        <w:t xml:space="preserve"> лицей - интернат». </w:t>
      </w:r>
    </w:p>
    <w:p w:rsidR="007F3F3C" w:rsidRPr="00B03EE5" w:rsidRDefault="007F3F3C" w:rsidP="007F3F3C">
      <w:pPr>
        <w:jc w:val="right"/>
        <w:rPr>
          <w:color w:val="000000"/>
          <w:szCs w:val="28"/>
        </w:rPr>
      </w:pPr>
      <w:r w:rsidRPr="00B03EE5">
        <w:rPr>
          <w:color w:val="000000"/>
          <w:szCs w:val="28"/>
        </w:rPr>
        <w:t xml:space="preserve">                                      Руководитель проекта:</w:t>
      </w:r>
    </w:p>
    <w:p w:rsidR="007F3F3C" w:rsidRPr="00B03EE5" w:rsidRDefault="007F3F3C" w:rsidP="007F3F3C">
      <w:pPr>
        <w:jc w:val="right"/>
        <w:rPr>
          <w:color w:val="000000"/>
          <w:szCs w:val="28"/>
        </w:rPr>
      </w:pPr>
      <w:r w:rsidRPr="00B03EE5">
        <w:rPr>
          <w:color w:val="000000"/>
          <w:szCs w:val="28"/>
        </w:rPr>
        <w:t xml:space="preserve">                                            </w:t>
      </w:r>
      <w:r>
        <w:rPr>
          <w:color w:val="000000"/>
          <w:szCs w:val="28"/>
        </w:rPr>
        <w:t>Грищенко Любовь Михайловна</w:t>
      </w:r>
      <w:r w:rsidRPr="00B03EE5">
        <w:rPr>
          <w:color w:val="000000"/>
          <w:szCs w:val="28"/>
        </w:rPr>
        <w:t>,</w:t>
      </w:r>
    </w:p>
    <w:p w:rsidR="007F3F3C" w:rsidRPr="00B03EE5" w:rsidRDefault="007F3F3C" w:rsidP="007F3F3C">
      <w:pPr>
        <w:jc w:val="right"/>
        <w:rPr>
          <w:color w:val="000000"/>
          <w:szCs w:val="28"/>
        </w:rPr>
      </w:pPr>
      <w:r w:rsidRPr="00B03EE5">
        <w:rPr>
          <w:color w:val="000000"/>
          <w:szCs w:val="28"/>
        </w:rPr>
        <w:t xml:space="preserve">                               учитель </w:t>
      </w:r>
      <w:r>
        <w:rPr>
          <w:color w:val="000000"/>
          <w:szCs w:val="28"/>
        </w:rPr>
        <w:t>немецкого языка</w:t>
      </w:r>
      <w:r w:rsidRPr="00B03EE5">
        <w:rPr>
          <w:color w:val="000000"/>
          <w:szCs w:val="28"/>
        </w:rPr>
        <w:t>.</w:t>
      </w:r>
    </w:p>
    <w:p w:rsidR="007F3F3C" w:rsidRPr="00B03EE5" w:rsidRDefault="007F3F3C" w:rsidP="007F3F3C">
      <w:pPr>
        <w:ind w:left="3600"/>
        <w:jc w:val="right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Pr="00B03EE5" w:rsidRDefault="007F3F3C" w:rsidP="007F3F3C">
      <w:pPr>
        <w:ind w:left="2030" w:right="3744"/>
        <w:jc w:val="both"/>
        <w:rPr>
          <w:color w:val="000000"/>
        </w:rPr>
      </w:pPr>
    </w:p>
    <w:p w:rsidR="007F3F3C" w:rsidRDefault="007F3F3C" w:rsidP="007F3F3C">
      <w:pPr>
        <w:ind w:left="2030" w:right="3744"/>
        <w:jc w:val="center"/>
        <w:rPr>
          <w:color w:val="000000"/>
          <w:szCs w:val="28"/>
        </w:rPr>
      </w:pPr>
      <w:r w:rsidRPr="00B03EE5">
        <w:rPr>
          <w:color w:val="000000"/>
          <w:szCs w:val="28"/>
        </w:rPr>
        <w:t>г. Таганрог 201</w:t>
      </w:r>
      <w:r>
        <w:rPr>
          <w:color w:val="000000"/>
          <w:szCs w:val="28"/>
        </w:rPr>
        <w:t>7</w:t>
      </w:r>
      <w:r w:rsidRPr="00B03EE5">
        <w:rPr>
          <w:color w:val="000000"/>
          <w:szCs w:val="28"/>
        </w:rPr>
        <w:t xml:space="preserve"> г.</w:t>
      </w:r>
    </w:p>
    <w:p w:rsidR="007F3F3C" w:rsidRPr="00B03EE5" w:rsidRDefault="007F3F3C" w:rsidP="007F3F3C">
      <w:pPr>
        <w:ind w:left="2030" w:right="3744"/>
        <w:jc w:val="center"/>
        <w:rPr>
          <w:color w:val="000000"/>
          <w:szCs w:val="28"/>
        </w:rPr>
      </w:pPr>
      <w:bookmarkStart w:id="0" w:name="_GoBack"/>
      <w:bookmarkEnd w:id="0"/>
    </w:p>
    <w:p w:rsidR="00FA35FE" w:rsidRDefault="00687A01" w:rsidP="00687A01">
      <w:pPr>
        <w:jc w:val="center"/>
        <w:rPr>
          <w:b/>
        </w:rPr>
      </w:pPr>
      <w:r w:rsidRPr="00687A01">
        <w:rPr>
          <w:b/>
        </w:rPr>
        <w:lastRenderedPageBreak/>
        <w:t>Содержание</w:t>
      </w:r>
    </w:p>
    <w:p w:rsidR="00687A01" w:rsidRDefault="00687A01" w:rsidP="00687A01">
      <w:pPr>
        <w:ind w:firstLine="0"/>
        <w:rPr>
          <w:b/>
        </w:rPr>
      </w:pPr>
      <w:r>
        <w:rPr>
          <w:b/>
        </w:rPr>
        <w:t>Введение</w:t>
      </w:r>
    </w:p>
    <w:p w:rsidR="00687A01" w:rsidRDefault="00687A01" w:rsidP="00687A01">
      <w:pPr>
        <w:ind w:firstLine="0"/>
        <w:rPr>
          <w:b/>
        </w:rPr>
      </w:pPr>
    </w:p>
    <w:p w:rsidR="00687A01" w:rsidRDefault="00687A01" w:rsidP="00687A01">
      <w:pPr>
        <w:ind w:firstLine="0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глава. Категория подлежащего</w:t>
      </w:r>
    </w:p>
    <w:p w:rsidR="00687A01" w:rsidRDefault="00687A01" w:rsidP="00687A01">
      <w:pPr>
        <w:ind w:firstLine="0"/>
        <w:rPr>
          <w:b/>
        </w:rPr>
      </w:pPr>
    </w:p>
    <w:p w:rsidR="00687A01" w:rsidRPr="00687A01" w:rsidRDefault="00687A01" w:rsidP="00687A01">
      <w:pPr>
        <w:pStyle w:val="a3"/>
        <w:numPr>
          <w:ilvl w:val="1"/>
          <w:numId w:val="1"/>
        </w:numPr>
        <w:rPr>
          <w:b/>
        </w:rPr>
      </w:pPr>
      <w:r>
        <w:t>Проблемы сущности подлежащего</w:t>
      </w:r>
    </w:p>
    <w:p w:rsidR="00687A01" w:rsidRPr="00687A01" w:rsidRDefault="00687A01" w:rsidP="00687A01">
      <w:pPr>
        <w:pStyle w:val="a3"/>
        <w:ind w:firstLine="0"/>
        <w:rPr>
          <w:b/>
        </w:rPr>
      </w:pPr>
    </w:p>
    <w:p w:rsidR="00687A01" w:rsidRPr="00687A01" w:rsidRDefault="00687A01" w:rsidP="00687A01">
      <w:pPr>
        <w:pStyle w:val="a3"/>
        <w:numPr>
          <w:ilvl w:val="1"/>
          <w:numId w:val="1"/>
        </w:numPr>
        <w:rPr>
          <w:b/>
        </w:rPr>
      </w:pPr>
      <w:r>
        <w:t>Способы выражения подлежащего в разных языках</w:t>
      </w:r>
    </w:p>
    <w:p w:rsidR="00687A01" w:rsidRPr="00687A01" w:rsidRDefault="00687A01" w:rsidP="00687A01">
      <w:pPr>
        <w:pStyle w:val="a3"/>
        <w:ind w:firstLine="0"/>
        <w:rPr>
          <w:b/>
        </w:rPr>
      </w:pPr>
    </w:p>
    <w:p w:rsidR="00687A01" w:rsidRPr="00687A01" w:rsidRDefault="00687A01" w:rsidP="00687A01">
      <w:pPr>
        <w:pStyle w:val="a3"/>
        <w:numPr>
          <w:ilvl w:val="1"/>
          <w:numId w:val="1"/>
        </w:numPr>
        <w:rPr>
          <w:b/>
        </w:rPr>
      </w:pPr>
      <w:r>
        <w:t>Способы выражения подлежащего в немецком языке</w:t>
      </w:r>
    </w:p>
    <w:p w:rsidR="00687A01" w:rsidRPr="00687A01" w:rsidRDefault="00687A01" w:rsidP="00687A01">
      <w:pPr>
        <w:pStyle w:val="a3"/>
        <w:ind w:firstLine="0"/>
        <w:rPr>
          <w:b/>
        </w:rPr>
      </w:pPr>
    </w:p>
    <w:p w:rsidR="00687A01" w:rsidRDefault="00687A01" w:rsidP="00687A01">
      <w:pPr>
        <w:ind w:firstLine="0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глава. Особенности выражения подлежащего в немецком языке</w:t>
      </w:r>
    </w:p>
    <w:p w:rsidR="00687A01" w:rsidRDefault="00687A01" w:rsidP="00687A01">
      <w:pPr>
        <w:ind w:firstLine="0"/>
        <w:rPr>
          <w:b/>
        </w:rPr>
      </w:pPr>
    </w:p>
    <w:p w:rsidR="00687A01" w:rsidRDefault="00687A01" w:rsidP="00687A01">
      <w:pPr>
        <w:ind w:firstLine="0"/>
      </w:pPr>
      <w:r>
        <w:rPr>
          <w:b/>
        </w:rPr>
        <w:t xml:space="preserve">2.1. </w:t>
      </w:r>
      <w:r>
        <w:t>Грамматические особенности выражения подлежащего</w:t>
      </w:r>
    </w:p>
    <w:p w:rsidR="00687A01" w:rsidRDefault="00687A01" w:rsidP="00687A01">
      <w:pPr>
        <w:ind w:firstLine="0"/>
      </w:pPr>
    </w:p>
    <w:p w:rsidR="00687A01" w:rsidRDefault="00687A01" w:rsidP="00687A01">
      <w:pPr>
        <w:ind w:firstLine="0"/>
      </w:pPr>
      <w:r w:rsidRPr="00687A01">
        <w:rPr>
          <w:b/>
        </w:rPr>
        <w:t>2.2.</w:t>
      </w:r>
      <w:r>
        <w:rPr>
          <w:b/>
        </w:rPr>
        <w:t xml:space="preserve"> </w:t>
      </w:r>
      <w:r w:rsidRPr="00687A01">
        <w:t>Стилистические особенности выражения подлежащего</w:t>
      </w:r>
    </w:p>
    <w:p w:rsidR="00687A01" w:rsidRDefault="00687A01" w:rsidP="00687A01">
      <w:pPr>
        <w:ind w:firstLine="0"/>
      </w:pPr>
    </w:p>
    <w:p w:rsidR="00687A01" w:rsidRDefault="00687A01" w:rsidP="00687A01">
      <w:pPr>
        <w:ind w:firstLine="0"/>
        <w:rPr>
          <w:b/>
        </w:rPr>
      </w:pPr>
      <w:r w:rsidRPr="00687A01">
        <w:rPr>
          <w:b/>
        </w:rPr>
        <w:t>Заключение</w:t>
      </w:r>
    </w:p>
    <w:p w:rsidR="00A84622" w:rsidRDefault="00A84622" w:rsidP="00687A01">
      <w:pPr>
        <w:ind w:firstLine="0"/>
        <w:rPr>
          <w:b/>
        </w:rPr>
      </w:pPr>
    </w:p>
    <w:p w:rsidR="00A84622" w:rsidRPr="00687A01" w:rsidRDefault="00A84622" w:rsidP="00687A01">
      <w:pPr>
        <w:ind w:firstLine="0"/>
        <w:rPr>
          <w:b/>
        </w:rPr>
      </w:pPr>
      <w:r>
        <w:rPr>
          <w:b/>
        </w:rPr>
        <w:t>Библиография</w:t>
      </w:r>
    </w:p>
    <w:p w:rsidR="00687A01" w:rsidRPr="00687A01" w:rsidRDefault="00687A01" w:rsidP="00687A01">
      <w:pPr>
        <w:ind w:firstLine="0"/>
        <w:rPr>
          <w:b/>
        </w:rPr>
      </w:pPr>
    </w:p>
    <w:p w:rsidR="00687A01" w:rsidRDefault="00687A01" w:rsidP="00687A01">
      <w:pPr>
        <w:ind w:firstLine="0"/>
        <w:rPr>
          <w:b/>
        </w:rPr>
      </w:pPr>
      <w:r w:rsidRPr="00687A01">
        <w:rPr>
          <w:b/>
        </w:rPr>
        <w:t>Приложение</w:t>
      </w:r>
    </w:p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Pr="00687A01" w:rsidRDefault="00687A01" w:rsidP="00687A01"/>
    <w:p w:rsidR="00687A01" w:rsidRDefault="00687A01" w:rsidP="00687A01"/>
    <w:p w:rsidR="00687A01" w:rsidRDefault="00687A01" w:rsidP="005460AE">
      <w:pPr>
        <w:tabs>
          <w:tab w:val="left" w:pos="1985"/>
        </w:tabs>
        <w:ind w:firstLine="0"/>
        <w:jc w:val="center"/>
        <w:rPr>
          <w:b/>
        </w:rPr>
      </w:pPr>
      <w:r w:rsidRPr="00687A01">
        <w:rPr>
          <w:b/>
        </w:rPr>
        <w:t>Введение</w:t>
      </w:r>
    </w:p>
    <w:p w:rsidR="00687A01" w:rsidRDefault="00687A01" w:rsidP="00255DAC">
      <w:pPr>
        <w:tabs>
          <w:tab w:val="left" w:pos="1995"/>
        </w:tabs>
        <w:jc w:val="both"/>
      </w:pPr>
      <w:r w:rsidRPr="00687A01">
        <w:rPr>
          <w:b/>
          <w:u w:val="single"/>
        </w:rPr>
        <w:t>Актуальность.</w:t>
      </w:r>
      <w:r>
        <w:rPr>
          <w:b/>
          <w:u w:val="single"/>
        </w:rPr>
        <w:t xml:space="preserve"> </w:t>
      </w:r>
      <w:r>
        <w:t xml:space="preserve">Проблема сущности подлежащего, способов его выражения вновь стала предметом внимания лингвистов. Грамматисты ведут полемику по поводу значимости подлежащего в предложении. Учёные Л.Р. Зиндер, Т.В. Строева называют подлежащее главным членом предложения, связанным согласованием  со сказуемым и обозначающим большей частью носителя действия или качества, </w:t>
      </w:r>
      <w:r w:rsidR="006050AA">
        <w:t>выраженного сказуемым. Наиболее употребительно в этой функции имя существительное. Н.Д. Арутюнова определяет подлежащее как один из двух главных членов предложения, указывающий на объект, к которому относится сообщаемое.</w:t>
      </w:r>
    </w:p>
    <w:p w:rsidR="006050AA" w:rsidRDefault="006050AA" w:rsidP="00255DAC">
      <w:pPr>
        <w:tabs>
          <w:tab w:val="left" w:pos="1995"/>
        </w:tabs>
        <w:jc w:val="both"/>
      </w:pPr>
      <w:r>
        <w:t>Изучение подлежащего с применением различных научных подходов – важная задача лингвистики. По мнению учёного Э.Л. Кинэна, к подлежащему применим многофакторный подход. Грамматист предлагает перечень из 30 свойств, наличие которых, по его мнению, характерно для подлежащего.</w:t>
      </w:r>
    </w:p>
    <w:p w:rsidR="006050AA" w:rsidRDefault="006050AA" w:rsidP="00255DAC">
      <w:pPr>
        <w:tabs>
          <w:tab w:val="left" w:pos="1995"/>
        </w:tabs>
        <w:jc w:val="both"/>
      </w:pPr>
      <w:r>
        <w:t>Для полноты понимания проблемы способов выражения подлежащего в немецком языке необходимо обязательно учитывать семантический и синтаксический аспекты подлежащего. Поскольку вопрос о подлежащем – это вопрос синтаксиса, его можно охарактеризовать, по мнению Н.А. Слюсаревой, исходя из логического, структурного, аналогового и актуального аспектов.</w:t>
      </w:r>
    </w:p>
    <w:p w:rsidR="006050AA" w:rsidRDefault="006050AA" w:rsidP="00255DAC">
      <w:pPr>
        <w:tabs>
          <w:tab w:val="left" w:pos="1995"/>
        </w:tabs>
        <w:jc w:val="both"/>
      </w:pPr>
      <w:r>
        <w:t xml:space="preserve">Актуальность проблемы определила выбор </w:t>
      </w:r>
      <w:r w:rsidRPr="006050AA">
        <w:rPr>
          <w:b/>
          <w:u w:val="single"/>
        </w:rPr>
        <w:t>темы</w:t>
      </w:r>
      <w:r w:rsidRPr="006050AA">
        <w:rPr>
          <w:b/>
        </w:rPr>
        <w:t xml:space="preserve"> </w:t>
      </w:r>
      <w:r w:rsidRPr="006050AA">
        <w:t>исследовательской работы</w:t>
      </w:r>
      <w:r>
        <w:t>: «Способы выражения подлежащего в немецком языке».</w:t>
      </w:r>
    </w:p>
    <w:p w:rsidR="006050AA" w:rsidRDefault="006050AA" w:rsidP="00255DAC">
      <w:pPr>
        <w:tabs>
          <w:tab w:val="left" w:pos="1995"/>
        </w:tabs>
        <w:jc w:val="both"/>
      </w:pPr>
      <w:r w:rsidRPr="006050AA">
        <w:rPr>
          <w:b/>
          <w:u w:val="single"/>
        </w:rPr>
        <w:t>Научная новизна</w:t>
      </w:r>
      <w:r>
        <w:t xml:space="preserve">: </w:t>
      </w:r>
      <w:r w:rsidR="00625426">
        <w:t xml:space="preserve">впервые определяются способы выражения подлежащего в немецком языке в результате анализа художественных произведений </w:t>
      </w:r>
      <w:r w:rsidR="00625426">
        <w:rPr>
          <w:lang w:val="en-US"/>
        </w:rPr>
        <w:t>B</w:t>
      </w:r>
      <w:r w:rsidR="00625426" w:rsidRPr="00625426">
        <w:t xml:space="preserve">. </w:t>
      </w:r>
      <w:r w:rsidR="00625426">
        <w:rPr>
          <w:lang w:val="en-US"/>
        </w:rPr>
        <w:t>Kellermann</w:t>
      </w:r>
      <w:r w:rsidR="00625426" w:rsidRPr="00625426">
        <w:t xml:space="preserve"> </w:t>
      </w:r>
      <w:r w:rsidR="00625426">
        <w:t>«</w:t>
      </w:r>
      <w:r w:rsidR="00625426">
        <w:rPr>
          <w:lang w:val="en-US"/>
        </w:rPr>
        <w:t>Die</w:t>
      </w:r>
      <w:r w:rsidR="00625426" w:rsidRPr="00625426">
        <w:t xml:space="preserve"> </w:t>
      </w:r>
      <w:r w:rsidR="00625426">
        <w:rPr>
          <w:lang w:val="en-US"/>
        </w:rPr>
        <w:t>Stadt</w:t>
      </w:r>
      <w:r w:rsidR="00625426" w:rsidRPr="00625426">
        <w:t xml:space="preserve"> </w:t>
      </w:r>
      <w:r w:rsidR="00625426">
        <w:rPr>
          <w:lang w:val="en-US"/>
        </w:rPr>
        <w:t>Anatol</w:t>
      </w:r>
      <w:r w:rsidR="00625426">
        <w:t>»</w:t>
      </w:r>
      <w:r w:rsidR="00625426" w:rsidRPr="00625426">
        <w:t xml:space="preserve">, </w:t>
      </w:r>
      <w:r w:rsidR="00625426">
        <w:rPr>
          <w:lang w:val="en-US"/>
        </w:rPr>
        <w:t>B</w:t>
      </w:r>
      <w:r w:rsidR="00625426" w:rsidRPr="00625426">
        <w:t xml:space="preserve">. </w:t>
      </w:r>
      <w:r w:rsidR="00625426">
        <w:rPr>
          <w:lang w:val="en-US"/>
        </w:rPr>
        <w:t>Kellermann</w:t>
      </w:r>
      <w:r w:rsidR="00625426" w:rsidRPr="00625426">
        <w:t xml:space="preserve"> </w:t>
      </w:r>
      <w:r w:rsidR="00625426">
        <w:t>«</w:t>
      </w:r>
      <w:r w:rsidR="00625426">
        <w:rPr>
          <w:lang w:val="en-US"/>
        </w:rPr>
        <w:t>Das</w:t>
      </w:r>
      <w:r w:rsidR="00625426" w:rsidRPr="00625426">
        <w:t xml:space="preserve"> </w:t>
      </w:r>
      <w:r w:rsidR="00625426">
        <w:rPr>
          <w:lang w:val="en-US"/>
        </w:rPr>
        <w:t>Blaue</w:t>
      </w:r>
      <w:r w:rsidR="00625426" w:rsidRPr="00625426">
        <w:t xml:space="preserve"> </w:t>
      </w:r>
      <w:r w:rsidR="00625426">
        <w:rPr>
          <w:lang w:val="en-US"/>
        </w:rPr>
        <w:t>Band</w:t>
      </w:r>
      <w:r w:rsidR="00625426">
        <w:t xml:space="preserve">», </w:t>
      </w:r>
      <w:r w:rsidR="00625426">
        <w:rPr>
          <w:lang w:val="en-US"/>
        </w:rPr>
        <w:t>A</w:t>
      </w:r>
      <w:r w:rsidR="00625426" w:rsidRPr="00625426">
        <w:t xml:space="preserve">. </w:t>
      </w:r>
      <w:r w:rsidR="00625426">
        <w:rPr>
          <w:lang w:val="en-US"/>
        </w:rPr>
        <w:t>Seghers</w:t>
      </w:r>
      <w:r w:rsidR="00625426" w:rsidRPr="00625426">
        <w:t xml:space="preserve"> </w:t>
      </w:r>
      <w:r w:rsidR="00625426">
        <w:t>«</w:t>
      </w:r>
      <w:r w:rsidR="00625426">
        <w:rPr>
          <w:lang w:val="en-US"/>
        </w:rPr>
        <w:t>Das</w:t>
      </w:r>
      <w:r w:rsidR="00625426" w:rsidRPr="00625426">
        <w:t xml:space="preserve"> </w:t>
      </w:r>
      <w:r w:rsidR="00625426">
        <w:rPr>
          <w:lang w:val="en-US"/>
        </w:rPr>
        <w:t>siebte</w:t>
      </w:r>
      <w:r w:rsidR="00625426" w:rsidRPr="00625426">
        <w:t xml:space="preserve"> </w:t>
      </w:r>
      <w:r w:rsidR="00625426">
        <w:rPr>
          <w:lang w:val="en-US"/>
        </w:rPr>
        <w:t>Kreuz</w:t>
      </w:r>
      <w:r w:rsidR="00625426">
        <w:t>».</w:t>
      </w:r>
    </w:p>
    <w:p w:rsidR="00625426" w:rsidRDefault="00625426" w:rsidP="00255DAC">
      <w:pPr>
        <w:tabs>
          <w:tab w:val="left" w:pos="1995"/>
        </w:tabs>
        <w:jc w:val="both"/>
      </w:pPr>
      <w:r>
        <w:t xml:space="preserve">    </w:t>
      </w:r>
      <w:r w:rsidRPr="00625426">
        <w:rPr>
          <w:b/>
          <w:u w:val="single"/>
        </w:rPr>
        <w:t>Цель работы</w:t>
      </w:r>
      <w:r>
        <w:t xml:space="preserve">: определить способы выражения подлежащего в немецком языке. Цель работы определила выполнение следующих </w:t>
      </w:r>
      <w:r w:rsidRPr="00625426">
        <w:rPr>
          <w:b/>
          <w:u w:val="single"/>
        </w:rPr>
        <w:t>задач</w:t>
      </w:r>
      <w:r>
        <w:t xml:space="preserve"> исследования:</w:t>
      </w:r>
    </w:p>
    <w:p w:rsidR="00625426" w:rsidRDefault="00625426" w:rsidP="00255DA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рассмотреть проблему сущности подлежащего;</w:t>
      </w:r>
    </w:p>
    <w:p w:rsidR="00625426" w:rsidRDefault="00625426" w:rsidP="00255DA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выявить способы выражения подлежащего в языках разных типов;</w:t>
      </w:r>
    </w:p>
    <w:p w:rsidR="00625426" w:rsidRDefault="00625426" w:rsidP="00255DA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выявить способы выражения подлежащего в немецком языке;</w:t>
      </w:r>
    </w:p>
    <w:p w:rsidR="00625426" w:rsidRDefault="00625426" w:rsidP="00255DA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проанализировать грамматические и стилистические особенности выражения подлежащего в немецком языке.</w:t>
      </w:r>
    </w:p>
    <w:p w:rsidR="00625426" w:rsidRDefault="00625426" w:rsidP="00255DAC">
      <w:pPr>
        <w:tabs>
          <w:tab w:val="left" w:pos="1995"/>
        </w:tabs>
        <w:jc w:val="both"/>
      </w:pPr>
      <w:r w:rsidRPr="00625426">
        <w:rPr>
          <w:b/>
          <w:u w:val="single"/>
        </w:rPr>
        <w:t>Предмет</w:t>
      </w:r>
      <w:r>
        <w:t xml:space="preserve"> исследования: категория подлежащего, </w:t>
      </w:r>
      <w:r w:rsidRPr="00625426">
        <w:rPr>
          <w:b/>
          <w:u w:val="single"/>
        </w:rPr>
        <w:t>объект</w:t>
      </w:r>
      <w:r>
        <w:t xml:space="preserve"> исследования: способы выражения подлежащего в немецком языке.</w:t>
      </w:r>
    </w:p>
    <w:p w:rsidR="00625426" w:rsidRPr="00625426" w:rsidRDefault="00625426" w:rsidP="00255DAC">
      <w:pPr>
        <w:tabs>
          <w:tab w:val="left" w:pos="1995"/>
        </w:tabs>
        <w:jc w:val="both"/>
      </w:pPr>
      <w:r w:rsidRPr="00625426">
        <w:t>Научно-исследователь</w:t>
      </w:r>
      <w:r>
        <w:t>ская работа состоит из введения, дву</w:t>
      </w:r>
      <w:r w:rsidRPr="00625426">
        <w:t>х глав, заключения и приложения.</w:t>
      </w:r>
    </w:p>
    <w:p w:rsidR="006050AA" w:rsidRDefault="00625426" w:rsidP="00255DAC">
      <w:pPr>
        <w:tabs>
          <w:tab w:val="left" w:pos="1995"/>
        </w:tabs>
      </w:pPr>
      <w:r>
        <w:t xml:space="preserve"> </w:t>
      </w:r>
    </w:p>
    <w:p w:rsidR="00625426" w:rsidRDefault="00625426" w:rsidP="00255DAC">
      <w:pPr>
        <w:tabs>
          <w:tab w:val="left" w:pos="1995"/>
        </w:tabs>
      </w:pPr>
    </w:p>
    <w:p w:rsidR="00625426" w:rsidRDefault="00625426" w:rsidP="00255DAC">
      <w:pPr>
        <w:tabs>
          <w:tab w:val="left" w:pos="1995"/>
        </w:tabs>
      </w:pPr>
    </w:p>
    <w:p w:rsidR="00625426" w:rsidRDefault="00B63912" w:rsidP="00B63912">
      <w:pPr>
        <w:tabs>
          <w:tab w:val="left" w:pos="2655"/>
        </w:tabs>
        <w:rPr>
          <w:b/>
        </w:rPr>
      </w:pPr>
      <w:r>
        <w:tab/>
      </w:r>
      <w:r w:rsidR="00625426" w:rsidRPr="001E578E">
        <w:rPr>
          <w:b/>
        </w:rPr>
        <w:t xml:space="preserve">Глава </w:t>
      </w:r>
      <w:r w:rsidR="00625426" w:rsidRPr="001E578E">
        <w:rPr>
          <w:b/>
          <w:lang w:val="en-US"/>
        </w:rPr>
        <w:t>I</w:t>
      </w:r>
      <w:r w:rsidR="001E578E" w:rsidRPr="001E578E">
        <w:rPr>
          <w:b/>
        </w:rPr>
        <w:t>. Категория подлежащего</w:t>
      </w:r>
    </w:p>
    <w:p w:rsidR="001E578E" w:rsidRDefault="001E578E" w:rsidP="00255DAC">
      <w:pPr>
        <w:pStyle w:val="a3"/>
        <w:numPr>
          <w:ilvl w:val="1"/>
          <w:numId w:val="15"/>
        </w:numPr>
        <w:tabs>
          <w:tab w:val="left" w:pos="1995"/>
          <w:tab w:val="left" w:pos="2552"/>
        </w:tabs>
        <w:jc w:val="center"/>
        <w:rPr>
          <w:b/>
        </w:rPr>
      </w:pPr>
      <w:r>
        <w:rPr>
          <w:b/>
        </w:rPr>
        <w:t>Проблема сущности подлежащего</w:t>
      </w:r>
    </w:p>
    <w:p w:rsidR="001E578E" w:rsidRDefault="001E578E" w:rsidP="00255DAC">
      <w:pPr>
        <w:tabs>
          <w:tab w:val="left" w:pos="1995"/>
        </w:tabs>
        <w:jc w:val="both"/>
      </w:pPr>
      <w:r>
        <w:t>Подлежащим, по Л.Р. Зиндер и Т.В. Строевой, называется главный член предложения, связанный согласованием со сказуемым и обозначающим большей частью носителя действия или качества</w:t>
      </w:r>
      <w:r w:rsidR="00E12A84">
        <w:t xml:space="preserve">, выраженного сказуемым. Наиболее употребительно в этой функции имя существительное. Под субъектом учёные понимают субстанцию, выполняющую действие, являющуюся причиной, инструментом действия. (Зиндер, Строева 1957: 243). </w:t>
      </w:r>
    </w:p>
    <w:p w:rsidR="00E12A84" w:rsidRDefault="00E12A84" w:rsidP="00255DAC">
      <w:pPr>
        <w:tabs>
          <w:tab w:val="left" w:pos="1995"/>
        </w:tabs>
        <w:jc w:val="both"/>
      </w:pPr>
      <w:r>
        <w:t>Н.Д. Арутюнова определяет подлежащее как «один из двух главных членов предложения, указывающий на объект, к которому относится сообщаемое». Подлежащее связано предикативным отношением со сказуемым и может быть выделено в простом предложении, в главной и придаточной частях сложного предложения, а в некоторых языках – и в предикативных конструкциях, образованных неличными формами глагола. Позицию подлежащего обычно занимают существительные в форме именительного падежа и их эквиваленты (Арутюнова 1990: 379-380).</w:t>
      </w:r>
    </w:p>
    <w:p w:rsidR="00E12A84" w:rsidRDefault="00E12A84" w:rsidP="00255DAC">
      <w:pPr>
        <w:tabs>
          <w:tab w:val="left" w:pos="1995"/>
        </w:tabs>
        <w:jc w:val="both"/>
      </w:pPr>
      <w:r>
        <w:t>Для подлежащего, по мнению Н.Д. Арутюновой, типичны следующие черты (Арутюнова 1990:380):</w:t>
      </w:r>
    </w:p>
    <w:p w:rsidR="00E12A84" w:rsidRDefault="00E12A84" w:rsidP="00255DA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немаркированная (автономная) форма имени;</w:t>
      </w:r>
    </w:p>
    <w:p w:rsidR="00E12A84" w:rsidRDefault="00E12A84" w:rsidP="00255DA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согласованность со сказуемым;</w:t>
      </w:r>
    </w:p>
    <w:p w:rsidR="00E12A84" w:rsidRDefault="00E12A84" w:rsidP="00255DA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определённая синтаксическая позиция;</w:t>
      </w:r>
    </w:p>
    <w:p w:rsidR="00E12A84" w:rsidRDefault="00E12A84" w:rsidP="00255DA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автономность от референции (других именных членов предложения);</w:t>
      </w:r>
    </w:p>
    <w:p w:rsidR="00E12A84" w:rsidRDefault="00E12A84" w:rsidP="00255DA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опущение при последующих сказуемых:</w:t>
      </w:r>
    </w:p>
    <w:p w:rsidR="00E12A84" w:rsidRDefault="00E12A84" w:rsidP="00255DAC">
      <w:pPr>
        <w:pStyle w:val="a3"/>
        <w:tabs>
          <w:tab w:val="left" w:pos="1134"/>
        </w:tabs>
        <w:ind w:left="0"/>
        <w:jc w:val="both"/>
        <w:rPr>
          <w:i/>
        </w:rPr>
      </w:pPr>
      <w:r w:rsidRPr="00073F3D">
        <w:rPr>
          <w:i/>
          <w:lang w:val="en-US"/>
        </w:rPr>
        <w:t>Ich ging und dachte nach</w:t>
      </w:r>
      <w:r w:rsidR="00073F3D" w:rsidRPr="00073F3D">
        <w:rPr>
          <w:i/>
          <w:lang w:val="en-US"/>
        </w:rPr>
        <w:t xml:space="preserve">. – </w:t>
      </w:r>
      <w:r w:rsidR="00073F3D" w:rsidRPr="00073F3D">
        <w:rPr>
          <w:i/>
        </w:rPr>
        <w:t>Я</w:t>
      </w:r>
      <w:r w:rsidR="00073F3D" w:rsidRPr="00073F3D">
        <w:rPr>
          <w:i/>
          <w:lang w:val="en-US"/>
        </w:rPr>
        <w:t xml:space="preserve"> </w:t>
      </w:r>
      <w:r w:rsidR="00073F3D" w:rsidRPr="00073F3D">
        <w:rPr>
          <w:i/>
        </w:rPr>
        <w:t>шёл</w:t>
      </w:r>
      <w:r w:rsidR="00073F3D" w:rsidRPr="00073F3D">
        <w:rPr>
          <w:i/>
          <w:lang w:val="en-US"/>
        </w:rPr>
        <w:t xml:space="preserve"> </w:t>
      </w:r>
      <w:r w:rsidR="00073F3D" w:rsidRPr="00073F3D">
        <w:rPr>
          <w:i/>
        </w:rPr>
        <w:t>и</w:t>
      </w:r>
      <w:r w:rsidR="00073F3D" w:rsidRPr="00073F3D">
        <w:rPr>
          <w:i/>
          <w:lang w:val="en-US"/>
        </w:rPr>
        <w:t xml:space="preserve"> (</w:t>
      </w:r>
      <w:r w:rsidR="00073F3D" w:rsidRPr="00073F3D">
        <w:rPr>
          <w:i/>
        </w:rPr>
        <w:t>я</w:t>
      </w:r>
      <w:r w:rsidR="00073F3D" w:rsidRPr="00073F3D">
        <w:rPr>
          <w:i/>
          <w:lang w:val="en-US"/>
        </w:rPr>
        <w:t>)</w:t>
      </w:r>
      <w:r w:rsidR="00073F3D" w:rsidRPr="00073F3D">
        <w:rPr>
          <w:i/>
        </w:rPr>
        <w:t xml:space="preserve"> думал.</w:t>
      </w:r>
    </w:p>
    <w:p w:rsidR="00073F3D" w:rsidRDefault="00073F3D" w:rsidP="00255DA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Соотнесённость с возвратными местоимениями.</w:t>
      </w:r>
    </w:p>
    <w:p w:rsidR="00073F3D" w:rsidRDefault="00255DAC" w:rsidP="00255DAC">
      <w:pPr>
        <w:tabs>
          <w:tab w:val="left" w:pos="1995"/>
        </w:tabs>
        <w:jc w:val="both"/>
      </w:pPr>
      <w:r>
        <w:t>Э</w:t>
      </w:r>
      <w:r w:rsidR="00073F3D">
        <w:t>ти свойства отличают подлежащее от других членов предложения. Будучи грамматической формой, подлежащее имеет грамматическое значение и способ выражения этого значения. Подлежащее характеризуется предметностью ( онтологической или мысленной). Все лексемы, попадая в позицию подлежащего, приобретают этот категориальный признак. Любая часть речи в любой форме и даже синтаксические сочетания могут выступать в качестве подлежащего, получая предметное значение (Адмони 1973: 52). Референтом подлежащего являются предмет, явление или признак, мыслимые как «предмет».</w:t>
      </w:r>
    </w:p>
    <w:p w:rsidR="00CB2EA0" w:rsidRDefault="00CB2EA0" w:rsidP="00255DAC">
      <w:pPr>
        <w:tabs>
          <w:tab w:val="left" w:pos="1995"/>
        </w:tabs>
        <w:jc w:val="both"/>
      </w:pPr>
      <w:r>
        <w:t xml:space="preserve">Характеризуя грамматический субъект как предмет мысли, мы уподобляем его логическому субъекту. Действительно, логический субъект в нейтральном предложении совпадает с грамматическим субъектом (подлежащим), например: </w:t>
      </w:r>
    </w:p>
    <w:p w:rsidR="00CB2EA0" w:rsidRDefault="00CB2EA0" w:rsidP="00255DAC">
      <w:pPr>
        <w:tabs>
          <w:tab w:val="left" w:pos="1995"/>
        </w:tabs>
        <w:jc w:val="both"/>
      </w:pPr>
      <w:r w:rsidRPr="00CB2EA0">
        <w:rPr>
          <w:i/>
        </w:rPr>
        <w:t>Кабинет этот оказался большой комнатой, неоштукатуренной и почти пустой</w:t>
      </w:r>
      <w:r>
        <w:rPr>
          <w:i/>
        </w:rPr>
        <w:t xml:space="preserve"> </w:t>
      </w:r>
      <w:r w:rsidRPr="00CB2EA0">
        <w:t>(</w:t>
      </w:r>
      <w:r>
        <w:t>Тургенев</w:t>
      </w:r>
      <w:r w:rsidRPr="00CB2EA0">
        <w:t>)</w:t>
      </w:r>
      <w:r>
        <w:t>.</w:t>
      </w:r>
    </w:p>
    <w:p w:rsidR="00CB2EA0" w:rsidRDefault="00CB2EA0" w:rsidP="00255DAC">
      <w:pPr>
        <w:tabs>
          <w:tab w:val="left" w:pos="1995"/>
        </w:tabs>
        <w:jc w:val="both"/>
      </w:pPr>
      <w:r>
        <w:lastRenderedPageBreak/>
        <w:t>Наличие случаев расхождения грамматического и логического субъекта говорит о необходимости их разграничения, например:</w:t>
      </w:r>
    </w:p>
    <w:p w:rsidR="00CB2EA0" w:rsidRDefault="00CB2EA0" w:rsidP="00255DAC">
      <w:pPr>
        <w:tabs>
          <w:tab w:val="left" w:pos="1995"/>
        </w:tabs>
        <w:jc w:val="both"/>
        <w:rPr>
          <w:i/>
        </w:rPr>
      </w:pPr>
      <w:r w:rsidRPr="00CB2EA0">
        <w:rPr>
          <w:i/>
          <w:lang w:val="en-US"/>
        </w:rPr>
        <w:t>Er</w:t>
      </w:r>
      <w:r w:rsidRPr="00CB2EA0">
        <w:rPr>
          <w:i/>
        </w:rPr>
        <w:t xml:space="preserve"> </w:t>
      </w:r>
      <w:r w:rsidRPr="00CB2EA0">
        <w:rPr>
          <w:i/>
          <w:lang w:val="en-US"/>
        </w:rPr>
        <w:t>kam</w:t>
      </w:r>
      <w:r w:rsidRPr="00CB2EA0">
        <w:rPr>
          <w:i/>
        </w:rPr>
        <w:t xml:space="preserve"> </w:t>
      </w:r>
      <w:r w:rsidRPr="00CB2EA0">
        <w:rPr>
          <w:i/>
          <w:lang w:val="en-US"/>
        </w:rPr>
        <w:t>aber</w:t>
      </w:r>
      <w:r w:rsidRPr="00CB2EA0">
        <w:rPr>
          <w:i/>
        </w:rPr>
        <w:t xml:space="preserve"> </w:t>
      </w:r>
      <w:r w:rsidRPr="00CB2EA0">
        <w:rPr>
          <w:i/>
          <w:lang w:val="en-US"/>
        </w:rPr>
        <w:t>nicht</w:t>
      </w:r>
      <w:r>
        <w:rPr>
          <w:i/>
        </w:rPr>
        <w:t>.- Только он не пришёл.</w:t>
      </w:r>
    </w:p>
    <w:p w:rsidR="00CB2EA0" w:rsidRDefault="00CB2EA0" w:rsidP="00255DAC">
      <w:pPr>
        <w:tabs>
          <w:tab w:val="left" w:pos="1995"/>
        </w:tabs>
        <w:jc w:val="both"/>
      </w:pPr>
      <w:r>
        <w:t>В этом случае, подлежащее выступает в качестве логического предиката. Отличие грамматического субъекта от логического идёт по линии предметности первого (реальной или мнимой). Логическим предикатом может стать любой отрезок высказывания, соответственно</w:t>
      </w:r>
      <w:r w:rsidR="00235629">
        <w:t xml:space="preserve"> логическим субъектом является оставшаяся часть высказывания, которая не обязательно будет именно группой, например:</w:t>
      </w:r>
    </w:p>
    <w:p w:rsidR="00235629" w:rsidRDefault="00235629" w:rsidP="00255DAC">
      <w:pPr>
        <w:tabs>
          <w:tab w:val="left" w:pos="1995"/>
        </w:tabs>
        <w:jc w:val="both"/>
      </w:pPr>
      <w:r w:rsidRPr="00235629">
        <w:rPr>
          <w:i/>
        </w:rPr>
        <w:t>Я даже</w:t>
      </w:r>
      <w:r>
        <w:rPr>
          <w:i/>
        </w:rPr>
        <w:t xml:space="preserve"> находил наслаждение в сознании этого состояния и старался удержать его… </w:t>
      </w:r>
      <w:r w:rsidRPr="00235629">
        <w:t>(</w:t>
      </w:r>
      <w:r>
        <w:t>Л. Толстой «Детство»</w:t>
      </w:r>
      <w:r w:rsidRPr="00235629">
        <w:t>)</w:t>
      </w:r>
      <w:r>
        <w:t>.</w:t>
      </w:r>
    </w:p>
    <w:p w:rsidR="00235629" w:rsidRDefault="00235629" w:rsidP="00255DAC">
      <w:pPr>
        <w:tabs>
          <w:tab w:val="left" w:pos="1995"/>
        </w:tabs>
        <w:jc w:val="both"/>
      </w:pPr>
      <w:r>
        <w:t xml:space="preserve">Структура суждения находит отражение в синтаксическом членении предложения, в реализации семантической валентности глагола-сказуемого или его эквивалентов и охватывает только именные термы (актанты). Актант, обладающий наибольшей активностью, признаётся семантическим субъектом (Сергеева 1983: 61). Под семантическим субъектом обычно понимается тот (то), от кого (чего) исходит действие, состояние, восприятие, отношение или признак (Шведова 1973: 464). Роль семантического субъекта чаще всего выполняет агентивный аргумент. Но иногда в конкретную перспективу попадают и неодушевлённые предметы. Так, в предложении </w:t>
      </w:r>
      <w:r w:rsidRPr="00F6768D">
        <w:rPr>
          <w:i/>
          <w:lang w:val="en-US"/>
        </w:rPr>
        <w:t>Der</w:t>
      </w:r>
      <w:r w:rsidRPr="00F6768D">
        <w:rPr>
          <w:i/>
        </w:rPr>
        <w:t xml:space="preserve"> </w:t>
      </w:r>
      <w:r w:rsidRPr="00F6768D">
        <w:rPr>
          <w:i/>
          <w:lang w:val="en-US"/>
        </w:rPr>
        <w:t>Wind</w:t>
      </w:r>
      <w:r w:rsidRPr="00F6768D">
        <w:rPr>
          <w:i/>
        </w:rPr>
        <w:t xml:space="preserve"> </w:t>
      </w:r>
      <w:r w:rsidRPr="00F6768D">
        <w:rPr>
          <w:i/>
          <w:lang w:val="en-US"/>
        </w:rPr>
        <w:t>riss</w:t>
      </w:r>
      <w:r w:rsidRPr="00F6768D">
        <w:rPr>
          <w:i/>
        </w:rPr>
        <w:t xml:space="preserve"> </w:t>
      </w:r>
      <w:r w:rsidRPr="00F6768D">
        <w:rPr>
          <w:i/>
          <w:lang w:val="en-US"/>
        </w:rPr>
        <w:t>die</w:t>
      </w:r>
      <w:r w:rsidRPr="00F6768D">
        <w:rPr>
          <w:i/>
        </w:rPr>
        <w:t xml:space="preserve"> </w:t>
      </w:r>
      <w:r w:rsidRPr="00F6768D">
        <w:rPr>
          <w:i/>
          <w:lang w:val="en-US"/>
        </w:rPr>
        <w:t>Tuer</w:t>
      </w:r>
      <w:r w:rsidR="00F6768D" w:rsidRPr="00F6768D">
        <w:rPr>
          <w:i/>
        </w:rPr>
        <w:t xml:space="preserve"> </w:t>
      </w:r>
      <w:r w:rsidR="00F6768D" w:rsidRPr="00F6768D">
        <w:rPr>
          <w:i/>
          <w:lang w:val="en-US"/>
        </w:rPr>
        <w:t>auf</w:t>
      </w:r>
      <w:r w:rsidR="00F6768D">
        <w:rPr>
          <w:i/>
        </w:rPr>
        <w:t xml:space="preserve">- </w:t>
      </w:r>
      <w:r w:rsidR="00F6768D">
        <w:t>ветер открыл дверь – в перспективу включается ветер. Ветер использует свою собственную энергию, а не энергию какого-то другого существа, поэтому он здесь агенс (Филлмор 1981:516). Одновременно ветер является «причиной» и «инструментом». В русском языке этот факт маркирован морфологически:</w:t>
      </w:r>
    </w:p>
    <w:p w:rsidR="00F6768D" w:rsidRDefault="00F6768D" w:rsidP="00255DAC">
      <w:pPr>
        <w:tabs>
          <w:tab w:val="left" w:pos="1995"/>
        </w:tabs>
        <w:jc w:val="both"/>
        <w:rPr>
          <w:i/>
        </w:rPr>
      </w:pPr>
      <w:r>
        <w:rPr>
          <w:i/>
          <w:lang w:val="en-US"/>
        </w:rPr>
        <w:t>Der</w:t>
      </w:r>
      <w:r w:rsidRPr="00F6768D">
        <w:rPr>
          <w:i/>
        </w:rPr>
        <w:t xml:space="preserve"> </w:t>
      </w:r>
      <w:r>
        <w:rPr>
          <w:i/>
          <w:lang w:val="en-US"/>
        </w:rPr>
        <w:t>Baum</w:t>
      </w:r>
      <w:r w:rsidRPr="00F6768D">
        <w:rPr>
          <w:i/>
        </w:rPr>
        <w:t xml:space="preserve"> </w:t>
      </w:r>
      <w:r>
        <w:rPr>
          <w:i/>
          <w:lang w:val="en-US"/>
        </w:rPr>
        <w:t>wurde</w:t>
      </w:r>
      <w:r w:rsidRPr="00F6768D">
        <w:rPr>
          <w:i/>
        </w:rPr>
        <w:t xml:space="preserve"> </w:t>
      </w:r>
      <w:r>
        <w:rPr>
          <w:i/>
          <w:lang w:val="en-US"/>
        </w:rPr>
        <w:t>vom</w:t>
      </w:r>
      <w:r w:rsidRPr="00F6768D">
        <w:rPr>
          <w:i/>
        </w:rPr>
        <w:t xml:space="preserve"> </w:t>
      </w:r>
      <w:r>
        <w:rPr>
          <w:i/>
          <w:lang w:val="en-US"/>
        </w:rPr>
        <w:t>Sturm</w:t>
      </w:r>
      <w:r w:rsidRPr="00F6768D">
        <w:rPr>
          <w:i/>
        </w:rPr>
        <w:t xml:space="preserve"> </w:t>
      </w:r>
      <w:r>
        <w:rPr>
          <w:i/>
          <w:lang w:val="en-US"/>
        </w:rPr>
        <w:t>gebrochen</w:t>
      </w:r>
      <w:r w:rsidRPr="00F6768D">
        <w:rPr>
          <w:i/>
        </w:rPr>
        <w:t xml:space="preserve">. </w:t>
      </w:r>
      <w:r>
        <w:rPr>
          <w:i/>
        </w:rPr>
        <w:t>– Бурей сломало дерево.</w:t>
      </w:r>
    </w:p>
    <w:p w:rsidR="00F6768D" w:rsidRDefault="00F6768D" w:rsidP="00255DAC">
      <w:pPr>
        <w:tabs>
          <w:tab w:val="left" w:pos="1995"/>
        </w:tabs>
        <w:jc w:val="both"/>
      </w:pPr>
      <w:r>
        <w:t xml:space="preserve">Лингвист С.И. Кокорина формирует следующее правило определения семантического субъекта: «Если информативное содержание данного предложения может быть сведено к суждению, то в таком предложении есть семантический субъект и семантический предикат. Если смысл предложения не составляет суждения, в нём нет ни семантического субъекта, ни семантического предиката» (Кокорина 1979:11). Это правило отождествляет две логические структуры, а, следовательно, логический и семантический субъекты. Однако, считается, что номинативные предложения типа: </w:t>
      </w:r>
      <w:r>
        <w:rPr>
          <w:i/>
        </w:rPr>
        <w:t>Зима! Мороз!</w:t>
      </w:r>
      <w:r w:rsidR="007E6ED7">
        <w:t xml:space="preserve"> Имеют в качестве логического субъекта мысль о состоянии в природе вообще, которая конкретизируется мыслью об определённом состоянии (Копнин 1973:244). Семантического субъекта здесь быть не может, так как такие предложения описывают ситуации, в которых нет партиципантов. Если состояние локализуется в пространстве или времени, то мы склонны мыслить, что данное состояние характеризует именно это место пространства или этот момент времени, то есть мы начинаем мыслить о них как о носителях признака, то есть семантических субъектах. Но только это мысленный, а не онтологический, семантический субъект, например:</w:t>
      </w:r>
    </w:p>
    <w:p w:rsidR="007E6ED7" w:rsidRDefault="007E6ED7" w:rsidP="00255DAC">
      <w:pPr>
        <w:tabs>
          <w:tab w:val="left" w:pos="1995"/>
        </w:tabs>
        <w:jc w:val="both"/>
        <w:rPr>
          <w:i/>
        </w:rPr>
      </w:pPr>
      <w:r>
        <w:rPr>
          <w:i/>
          <w:lang w:val="en-US"/>
        </w:rPr>
        <w:lastRenderedPageBreak/>
        <w:t>Im Zimmer ist es still</w:t>
      </w:r>
      <w:r w:rsidRPr="007E6ED7">
        <w:rPr>
          <w:i/>
          <w:lang w:val="en-US"/>
        </w:rPr>
        <w:t xml:space="preserve">.- </w:t>
      </w:r>
      <w:r>
        <w:rPr>
          <w:i/>
        </w:rPr>
        <w:t>В комнате тихо.</w:t>
      </w:r>
    </w:p>
    <w:p w:rsidR="007E6ED7" w:rsidRDefault="00255DAC" w:rsidP="00255DAC">
      <w:pPr>
        <w:tabs>
          <w:tab w:val="left" w:pos="1995"/>
        </w:tabs>
        <w:jc w:val="both"/>
      </w:pPr>
      <w:r>
        <w:t>С</w:t>
      </w:r>
      <w:r w:rsidR="007E6ED7">
        <w:t>емантический субъект всегда является сущностью. Семантическая валентность предиката допускает возможность заполнения позиций предикатными именами, например:</w:t>
      </w:r>
    </w:p>
    <w:p w:rsidR="007E6ED7" w:rsidRDefault="007E6ED7" w:rsidP="00255DAC">
      <w:pPr>
        <w:tabs>
          <w:tab w:val="left" w:pos="1995"/>
        </w:tabs>
        <w:jc w:val="both"/>
      </w:pPr>
      <w:r>
        <w:rPr>
          <w:i/>
        </w:rPr>
        <w:t xml:space="preserve">Страх отнял у неё способность слышать </w:t>
      </w:r>
      <w:r w:rsidRPr="007E6ED7">
        <w:t>(</w:t>
      </w:r>
      <w:r>
        <w:t>А. Чехов «Шуточка»</w:t>
      </w:r>
      <w:r w:rsidRPr="007E6ED7">
        <w:t>)</w:t>
      </w:r>
      <w:r>
        <w:t>.</w:t>
      </w:r>
    </w:p>
    <w:p w:rsidR="007E6ED7" w:rsidRDefault="007E6ED7" w:rsidP="00255DAC">
      <w:pPr>
        <w:tabs>
          <w:tab w:val="left" w:pos="1995"/>
        </w:tabs>
        <w:jc w:val="both"/>
      </w:pPr>
      <w:r>
        <w:t>Страх не является актором, это причина, которая вызвала состояние: она не в состоянии была слышать из-за страха.</w:t>
      </w:r>
    </w:p>
    <w:p w:rsidR="00B937ED" w:rsidRDefault="007E6ED7" w:rsidP="00255DAC">
      <w:pPr>
        <w:tabs>
          <w:tab w:val="left" w:pos="1995"/>
        </w:tabs>
        <w:jc w:val="both"/>
        <w:rPr>
          <w:i/>
        </w:rPr>
      </w:pPr>
      <w:r>
        <w:t>Резюмируя сказанное, можно сделать вывод</w:t>
      </w:r>
      <w:r w:rsidR="00B937ED">
        <w:t>, что вопрос о сущности подлежащего является достаточно трудным, так как подлежащее, по мнению Н.Д. Арутюновой, не универсальная категория. Есть языки, в которых указанные выше черты выражаются разными грамматическими способами. Выделение подлежащего на основе только функционального критерия, не поддержанного грамматической формой, часто приводит к отказу от использования системы членов предложения в синтаксическом анализе.</w:t>
      </w:r>
    </w:p>
    <w:p w:rsidR="00B937ED" w:rsidRDefault="00B937ED" w:rsidP="00255DAC">
      <w:pPr>
        <w:jc w:val="both"/>
      </w:pPr>
    </w:p>
    <w:p w:rsidR="007E6ED7" w:rsidRDefault="00B937ED" w:rsidP="00255DAC">
      <w:pPr>
        <w:pStyle w:val="a3"/>
        <w:numPr>
          <w:ilvl w:val="1"/>
          <w:numId w:val="15"/>
        </w:numPr>
        <w:tabs>
          <w:tab w:val="left" w:pos="3345"/>
        </w:tabs>
        <w:jc w:val="center"/>
        <w:rPr>
          <w:b/>
        </w:rPr>
      </w:pPr>
      <w:r w:rsidRPr="00B937ED">
        <w:rPr>
          <w:b/>
        </w:rPr>
        <w:t>Способы выражения подлежащего в разных языках</w:t>
      </w:r>
    </w:p>
    <w:p w:rsidR="00AF09EB" w:rsidRDefault="00AF09EB" w:rsidP="00255DAC">
      <w:pPr>
        <w:tabs>
          <w:tab w:val="left" w:pos="3345"/>
        </w:tabs>
        <w:jc w:val="both"/>
      </w:pPr>
      <w:r>
        <w:t xml:space="preserve">Связи между подлежащим (грамматическим субъектом) и сказуемым (грамматическим предикатом) многообразны и противоречивы, что и лежит в основе споров относительно их иерархии (Шубик 1982: 125). Многие лингвисты считают, что подлежащее господствует над сказуемым (Шахматов 1941: 30). В то же время всё чаще защищается прямо противоположная точка зрения, согласно которой подлежащее подчиненно сказуемому (Абрамов 1966: 36). С другой стороны, есть немало учёных, которые не согласны как с одной, так и с другой концепцией и придерживаются мнения, что подлежащее и сказуемое равноправны. </w:t>
      </w:r>
    </w:p>
    <w:p w:rsidR="00AF09EB" w:rsidRDefault="00AF09EB" w:rsidP="00255DAC">
      <w:pPr>
        <w:tabs>
          <w:tab w:val="left" w:pos="3345"/>
        </w:tabs>
        <w:jc w:val="both"/>
      </w:pPr>
      <w:r>
        <w:t xml:space="preserve">С проблемой иерархии подлежащего и сказуемого тесно связан вопрос о составе главных членов предложения. Сторонники тезиса об односторонней доминации сказуемого над подлежащим обычно настаивают на том,  что сказуемое является единственным главным членом предложения. Подлежащее здесь понижается в ранге и рассматривается как разновидность дополнения. </w:t>
      </w:r>
      <w:r w:rsidR="0098542B">
        <w:t>Противники данного тезиса обычно включают в число главных членов предложения как подлежащее, так и сказуемое, а некоторые их них -  отдельные разновидности дополнения и даже обстоятельства (Золотова 1973: 60).</w:t>
      </w:r>
    </w:p>
    <w:p w:rsidR="0098542B" w:rsidRDefault="0098542B" w:rsidP="00255DAC">
      <w:pPr>
        <w:tabs>
          <w:tab w:val="left" w:pos="3345"/>
        </w:tabs>
        <w:jc w:val="both"/>
      </w:pPr>
      <w:r>
        <w:t xml:space="preserve">Сказуемое играет в предложении чрезвычайно существенную роль. Без сказуемого вообще не может быть предложения, ибо «сказуемое – это как раз то, что делает предложение предложением» (Пешковский 1956: 180). Не случайно существуют предложения в русском языке, состоящие из одного сказуемого, например: </w:t>
      </w:r>
      <w:r w:rsidRPr="0098542B">
        <w:rPr>
          <w:i/>
        </w:rPr>
        <w:t>Светает. Морозно</w:t>
      </w:r>
      <w:r>
        <w:t>.</w:t>
      </w:r>
    </w:p>
    <w:p w:rsidR="0098542B" w:rsidRDefault="0098542B" w:rsidP="00255DAC">
      <w:pPr>
        <w:tabs>
          <w:tab w:val="left" w:pos="3345"/>
        </w:tabs>
        <w:jc w:val="both"/>
      </w:pPr>
      <w:r>
        <w:t xml:space="preserve">Некоторые исследователи допускают существование предложений без сказуемого. Для доказательства здесь обычно ссылаются на номинативные предложения типа: </w:t>
      </w:r>
      <w:r w:rsidRPr="0098542B">
        <w:rPr>
          <w:i/>
        </w:rPr>
        <w:t>Зима. Вечер. Гроза</w:t>
      </w:r>
      <w:r>
        <w:t xml:space="preserve">. Однако парадигматические </w:t>
      </w:r>
      <w:r>
        <w:lastRenderedPageBreak/>
        <w:t xml:space="preserve">отношения этих предложений указывают на наличие здесь нулевой формы сказуемого от глагола быть: </w:t>
      </w:r>
      <w:r w:rsidRPr="0098542B">
        <w:rPr>
          <w:i/>
        </w:rPr>
        <w:t>Гроза – Была гроза – Будет гроза</w:t>
      </w:r>
      <w:r>
        <w:t>.</w:t>
      </w:r>
    </w:p>
    <w:p w:rsidR="0098542B" w:rsidRDefault="0098542B" w:rsidP="00255DAC">
      <w:pPr>
        <w:tabs>
          <w:tab w:val="left" w:pos="3345"/>
        </w:tabs>
        <w:jc w:val="both"/>
      </w:pPr>
      <w:r>
        <w:t>Как н</w:t>
      </w:r>
      <w:r w:rsidR="00255DAC">
        <w:t>и</w:t>
      </w:r>
      <w:r>
        <w:t xml:space="preserve"> велика роль сказуемого в предложении, оно, как правило, не может обойтись без подлежащего. Опущение подлежащего наблюдается лишь при особых условиях:</w:t>
      </w:r>
    </w:p>
    <w:p w:rsidR="0098542B" w:rsidRDefault="0098542B" w:rsidP="00255DA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В неполных предложениях, когда отсутствующее подлежащее может быть установлено на основе контекста или ситуации;</w:t>
      </w:r>
    </w:p>
    <w:p w:rsidR="0098542B" w:rsidRDefault="0098542B" w:rsidP="00255DA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Когда семантика подлежащего дублируется личными окончаниями глагола. Подлежащее может быть представлено здесь только личными местоимениями первого и второго лица.</w:t>
      </w:r>
    </w:p>
    <w:p w:rsidR="00F73C42" w:rsidRDefault="00F73C42" w:rsidP="00255DAC">
      <w:pPr>
        <w:tabs>
          <w:tab w:val="left" w:pos="3345"/>
        </w:tabs>
        <w:jc w:val="both"/>
      </w:pPr>
      <w:r>
        <w:t>Предложения, в которых опущение подлежащего ведёт к устранению двойного выражения одной и той же информации, можно назвать сокращёнными. В рамках категории числа имена существительные в большинстве индоевропейских языков располагают двумя формами – формами единственного и множественного числа. Как правило, эти формы несут содержательную нагрузку. Так, формы множественного числа обозначают количество предметов больше одного, разновидности веществ (вина, соли и т.д.), длительность явлений (боли, холода и т.д.).</w:t>
      </w:r>
    </w:p>
    <w:p w:rsidR="00F73C42" w:rsidRDefault="00F73C42" w:rsidP="00255DAC">
      <w:pPr>
        <w:tabs>
          <w:tab w:val="left" w:pos="3345"/>
        </w:tabs>
        <w:jc w:val="both"/>
      </w:pPr>
      <w:r>
        <w:t>Присущая личным местоимениям категория лица несёт чёткую содержательную нагрузку (Шубик 1982: 129). Личные местоимения первого лица – это формы, с помощью которых производитель данной речи (говорящий или пишущий) обозначает самого себя. Личные местоимения второго лица – это формы, с помощью которых обозначается получатель данной речи (слушающий или читающий), причём используется форма единственного и множественного числа в зависимости от количества получателей речи. С помощью личных местоимений третьего лица обозначаются не только лица, но и вещи, всё то, что не принимает у</w:t>
      </w:r>
      <w:r w:rsidR="00F1004B">
        <w:t>ч</w:t>
      </w:r>
      <w:r>
        <w:t xml:space="preserve">астия в процессе данной коммуникации. </w:t>
      </w:r>
    </w:p>
    <w:p w:rsidR="00F73C42" w:rsidRDefault="00F73C42" w:rsidP="00255DAC">
      <w:pPr>
        <w:tabs>
          <w:tab w:val="left" w:pos="3345"/>
        </w:tabs>
        <w:jc w:val="both"/>
      </w:pPr>
      <w:r>
        <w:t xml:space="preserve">Подлежащее является единственным абсолютно независимым членом синтагматической </w:t>
      </w:r>
      <w:r w:rsidR="00F1004B">
        <w:t xml:space="preserve">структуры двусоставного предложения. Подлежащее – это член предложения, который синтагматически господствует над сказуемым. </w:t>
      </w:r>
    </w:p>
    <w:p w:rsidR="00F1004B" w:rsidRDefault="00F1004B" w:rsidP="00255DAC">
      <w:pPr>
        <w:tabs>
          <w:tab w:val="left" w:pos="3345"/>
        </w:tabs>
        <w:jc w:val="both"/>
      </w:pPr>
      <w:r>
        <w:t xml:space="preserve">Имена существительные образуют единую часть речи с общим грамматическим значением предметности. В любом языке предметность определяет категориальную сущность существительного как часть речи. Однако содержательно – семантическая ёмкость предметности в разных языках не одинакова, потому что проявляется она в нетождественных комплексах частно-грамматических значений субстантивности. </w:t>
      </w:r>
    </w:p>
    <w:p w:rsidR="00F1004B" w:rsidRDefault="00F1004B" w:rsidP="00255DAC">
      <w:pPr>
        <w:tabs>
          <w:tab w:val="left" w:pos="3345"/>
        </w:tabs>
        <w:jc w:val="both"/>
        <w:rPr>
          <w:i/>
        </w:rPr>
      </w:pPr>
      <w:r>
        <w:t xml:space="preserve">В русском языке грамматически различаются одушевлённые и неодушевлённые имена существительные (Дегтярев 2002: 134). Формально категория одушевлённости проявляется в том, что </w:t>
      </w:r>
      <w:r w:rsidR="00E5522F">
        <w:t xml:space="preserve">одушевлённые имена существительные мужского рода в единственном числе и множественном числе и женского рода во множественном числе в функции дополнения получают форму винительного падежа, внешне совпадающую  с формой </w:t>
      </w:r>
      <w:r w:rsidR="00E5522F">
        <w:lastRenderedPageBreak/>
        <w:t xml:space="preserve">родительного, тогда как неодушевлённые имеют форму винительного, сходную с именительным. </w:t>
      </w:r>
      <w:r w:rsidR="00E5522F" w:rsidRPr="00E5522F">
        <w:rPr>
          <w:i/>
        </w:rPr>
        <w:t>Люблю сына и Люблю лес – Люблю сыновей, но леса.</w:t>
      </w:r>
      <w:r w:rsidRPr="00E5522F">
        <w:rPr>
          <w:i/>
        </w:rPr>
        <w:t xml:space="preserve"> </w:t>
      </w:r>
    </w:p>
    <w:p w:rsidR="00E5522F" w:rsidRDefault="00E5522F" w:rsidP="00255DAC">
      <w:pPr>
        <w:tabs>
          <w:tab w:val="left" w:pos="3345"/>
        </w:tabs>
        <w:jc w:val="both"/>
      </w:pPr>
      <w:r>
        <w:t>В армянском языке существительные различаются по признаку лица – нелица. Употреблённые в функции прямого дополнения, личные имена существительные, обозначающие определённое лицо, получают форму винительного падежа, сходную с формой дательного. Существительные неличного значения или употреблённые в неличном значении образуют форму винительного падежа, равную форме именительного.</w:t>
      </w:r>
    </w:p>
    <w:p w:rsidR="00E5522F" w:rsidRDefault="00E5522F" w:rsidP="00255DAC">
      <w:pPr>
        <w:tabs>
          <w:tab w:val="left" w:pos="3345"/>
        </w:tabs>
        <w:jc w:val="both"/>
      </w:pPr>
      <w:r>
        <w:t xml:space="preserve">В разноструктурных языках Африки, Австралии, Америки и Кавказа имена существительные образуют номинально-классовые системы. </w:t>
      </w:r>
      <w:r w:rsidR="007A52CA">
        <w:t xml:space="preserve">Категория грамматических классов является классифицирующей категорией субстантива. Грамматические классы – это группировки имён существительных, различающиеся особыми формально-грамматическими экспонентами – классными показателями, с помощью которых  и осуществляется согласование. </w:t>
      </w:r>
    </w:p>
    <w:p w:rsidR="007A52CA" w:rsidRDefault="007A52CA" w:rsidP="00255DAC">
      <w:pPr>
        <w:tabs>
          <w:tab w:val="left" w:pos="3345"/>
        </w:tabs>
        <w:jc w:val="both"/>
      </w:pPr>
      <w:r>
        <w:t>Грамматические классы являются также типологически общей чертой значительной части иберийско-кавказских языков. В подавляющем большинстве языков дагестанской и вайнахской групп принадлежность субстантива к тому или иному грамматическому классу обязательна. В классных системах языков Кавказа чётко противопоставлены личные (классы разумных существ – мужчин и женщин) и вещные (классы животных, вещей, понятий).</w:t>
      </w:r>
    </w:p>
    <w:p w:rsidR="007A52CA" w:rsidRDefault="007A52CA" w:rsidP="00255DAC">
      <w:pPr>
        <w:tabs>
          <w:tab w:val="left" w:pos="3345"/>
        </w:tabs>
        <w:jc w:val="both"/>
      </w:pPr>
      <w:r>
        <w:t xml:space="preserve">Простейшую схему трёх классов представляют аварский язык, первый класс – имена существительные, обозначающие лиц мужского пола и мужских персонажей мусульманского культа; </w:t>
      </w:r>
      <w:r w:rsidRPr="007A52CA">
        <w:rPr>
          <w:i/>
        </w:rPr>
        <w:t>вас</w:t>
      </w:r>
      <w:r>
        <w:t xml:space="preserve"> «сын», </w:t>
      </w:r>
      <w:r w:rsidRPr="007A52CA">
        <w:rPr>
          <w:i/>
        </w:rPr>
        <w:t>эмен</w:t>
      </w:r>
      <w:r>
        <w:t xml:space="preserve"> «отец». Второй класс – имена существительные, обозначающие лиц женского пола: </w:t>
      </w:r>
      <w:r w:rsidRPr="007A52CA">
        <w:rPr>
          <w:i/>
        </w:rPr>
        <w:t>эбел</w:t>
      </w:r>
      <w:r>
        <w:rPr>
          <w:i/>
        </w:rPr>
        <w:t xml:space="preserve"> </w:t>
      </w:r>
      <w:r>
        <w:t xml:space="preserve">«мать», </w:t>
      </w:r>
      <w:r w:rsidRPr="007A52CA">
        <w:rPr>
          <w:i/>
        </w:rPr>
        <w:t>йас</w:t>
      </w:r>
      <w:r>
        <w:rPr>
          <w:i/>
        </w:rPr>
        <w:t xml:space="preserve"> </w:t>
      </w:r>
      <w:r>
        <w:t>«дочь». Третий класс – имена существительные, называющие животных, вещи, явления природы и понятия.</w:t>
      </w:r>
    </w:p>
    <w:p w:rsidR="007A52CA" w:rsidRDefault="00334B86" w:rsidP="00255DAC">
      <w:pPr>
        <w:tabs>
          <w:tab w:val="left" w:pos="3345"/>
        </w:tabs>
        <w:jc w:val="both"/>
      </w:pPr>
      <w:r>
        <w:t xml:space="preserve">Грамматическая категория рода – классифицирующая категория имён существительных в индоевропейских, семитских, дравидских языках – однопорядковая с категорией класса. Грамматическое значение рода дано в грамматическом содержании субстантива как его формальная примета, определяющая грамматическую связь согласуемых с ним форм. Имена существительные не изменяются по родам. Семантическими составляющими категории рода являются значения мужского, женского и среднего рода (в латинском, древнегреческом, в немецком и русском языках) или мужского и женского рода (в современных романских, балтийских и индоиранских языках). Грамматическое значение рода существительного выявляется синтаксическими формами согласуемых с данным существительным прилагательных, причастий, местоимений, числительных, глаголов: </w:t>
      </w:r>
      <w:r w:rsidRPr="00334B86">
        <w:rPr>
          <w:i/>
        </w:rPr>
        <w:t>маленький кенгуру, твоё амплуа</w:t>
      </w:r>
      <w:r>
        <w:t>. В немецком языке род может быть показан артиклем.</w:t>
      </w:r>
    </w:p>
    <w:p w:rsidR="00334B86" w:rsidRDefault="00743403" w:rsidP="00255DAC">
      <w:pPr>
        <w:tabs>
          <w:tab w:val="left" w:pos="3345"/>
        </w:tabs>
        <w:jc w:val="both"/>
        <w:rPr>
          <w:i/>
        </w:rPr>
      </w:pPr>
      <w:r>
        <w:lastRenderedPageBreak/>
        <w:t xml:space="preserve">Определённые формальные изменения в немецком языке вызвали перемену грамматического рода у большой группы существительных: </w:t>
      </w:r>
      <w:r w:rsidRPr="00743403">
        <w:rPr>
          <w:i/>
          <w:lang w:val="en-US"/>
        </w:rPr>
        <w:t>die</w:t>
      </w:r>
      <w:r w:rsidRPr="00743403">
        <w:rPr>
          <w:i/>
        </w:rPr>
        <w:t xml:space="preserve"> </w:t>
      </w:r>
      <w:r w:rsidRPr="00743403">
        <w:rPr>
          <w:i/>
          <w:lang w:val="en-US"/>
        </w:rPr>
        <w:t>Woge</w:t>
      </w:r>
      <w:r w:rsidRPr="00743403">
        <w:rPr>
          <w:i/>
        </w:rPr>
        <w:t xml:space="preserve"> </w:t>
      </w:r>
      <w:r>
        <w:rPr>
          <w:i/>
        </w:rPr>
        <w:t>–</w:t>
      </w:r>
      <w:r w:rsidRPr="00743403">
        <w:rPr>
          <w:i/>
        </w:rPr>
        <w:t xml:space="preserve"> </w:t>
      </w:r>
      <w:r>
        <w:rPr>
          <w:i/>
        </w:rPr>
        <w:t xml:space="preserve">волна; </w:t>
      </w:r>
      <w:r>
        <w:rPr>
          <w:i/>
          <w:lang w:val="en-US"/>
        </w:rPr>
        <w:t>die</w:t>
      </w:r>
      <w:r w:rsidRPr="00743403">
        <w:rPr>
          <w:i/>
        </w:rPr>
        <w:t xml:space="preserve"> </w:t>
      </w:r>
      <w:r>
        <w:rPr>
          <w:i/>
          <w:lang w:val="en-US"/>
        </w:rPr>
        <w:t>Locke</w:t>
      </w:r>
      <w:r w:rsidRPr="00743403">
        <w:rPr>
          <w:i/>
        </w:rPr>
        <w:t xml:space="preserve"> </w:t>
      </w:r>
      <w:r>
        <w:rPr>
          <w:i/>
        </w:rPr>
        <w:t>–</w:t>
      </w:r>
      <w:r w:rsidRPr="00743403">
        <w:rPr>
          <w:i/>
        </w:rPr>
        <w:t xml:space="preserve"> </w:t>
      </w:r>
      <w:r>
        <w:rPr>
          <w:i/>
        </w:rPr>
        <w:t xml:space="preserve">локон; </w:t>
      </w:r>
      <w:r>
        <w:rPr>
          <w:i/>
          <w:lang w:val="en-US"/>
        </w:rPr>
        <w:t>die</w:t>
      </w:r>
      <w:r w:rsidRPr="00743403">
        <w:rPr>
          <w:i/>
        </w:rPr>
        <w:t xml:space="preserve"> </w:t>
      </w:r>
      <w:r>
        <w:rPr>
          <w:i/>
          <w:lang w:val="en-US"/>
        </w:rPr>
        <w:t>Wolke</w:t>
      </w:r>
      <w:r>
        <w:rPr>
          <w:i/>
        </w:rPr>
        <w:t xml:space="preserve"> – облако.</w:t>
      </w:r>
    </w:p>
    <w:p w:rsidR="00743403" w:rsidRDefault="00743403" w:rsidP="00255DAC">
      <w:pPr>
        <w:tabs>
          <w:tab w:val="left" w:pos="3345"/>
        </w:tabs>
        <w:jc w:val="both"/>
      </w:pPr>
      <w:r>
        <w:t xml:space="preserve">Многочисленные названия животных, птиц, рыб, насекомых имеют грамматическое значение только мужского или только женского рода, хотя называют особи обоих полов: </w:t>
      </w:r>
      <w:r w:rsidRPr="00743403">
        <w:rPr>
          <w:i/>
        </w:rPr>
        <w:t>кузнечик, муха</w:t>
      </w:r>
      <w:r>
        <w:t xml:space="preserve"> и т.д. (Дегтярев 2002: 137).</w:t>
      </w:r>
    </w:p>
    <w:p w:rsidR="00743403" w:rsidRDefault="00743403" w:rsidP="00255DAC">
      <w:pPr>
        <w:tabs>
          <w:tab w:val="left" w:pos="3345"/>
        </w:tabs>
        <w:jc w:val="both"/>
      </w:pPr>
      <w:r>
        <w:t>Категорию падежа образуют ряды форм склонения, противопоставленных по грамматическому значению отношения. Формы склонения – это видоизменения имён существительных, прилагательных, числительных, местоимений, обусловленные характером синтаксической связи с другими знаменательными словами – именами и глаголами. В основе любой падежной системы лежит простейшее противопоставление форм прямого (независимого) и косвенного (зависимого) падежей.</w:t>
      </w:r>
    </w:p>
    <w:p w:rsidR="00743403" w:rsidRDefault="00743403" w:rsidP="00255DAC">
      <w:pPr>
        <w:tabs>
          <w:tab w:val="left" w:pos="3345"/>
        </w:tabs>
        <w:jc w:val="both"/>
      </w:pPr>
      <w:r>
        <w:t>Вопрос о наличии падежей в английском языке является спорным. Древнеанглийская система склонения почти полностью разрушилась. В действительности предмет может выступать то как субъект, совершающий действие, то как объект, на который направлено или по отношению к которому совершается оно, то как орудие или результат действия и т.д.</w:t>
      </w:r>
    </w:p>
    <w:p w:rsidR="00743403" w:rsidRDefault="00E945B6" w:rsidP="00255DAC">
      <w:pPr>
        <w:tabs>
          <w:tab w:val="left" w:pos="3345"/>
        </w:tabs>
        <w:jc w:val="both"/>
      </w:pPr>
      <w:r>
        <w:t>Значения падежей в каждом языке многообразны. Итак, родительный падеж в русском языке выражает принадлежность (</w:t>
      </w:r>
      <w:r w:rsidRPr="00E945B6">
        <w:rPr>
          <w:i/>
        </w:rPr>
        <w:t>книга брата</w:t>
      </w:r>
      <w:r>
        <w:t>), субъект (</w:t>
      </w:r>
      <w:r>
        <w:rPr>
          <w:i/>
        </w:rPr>
        <w:t>работа учёного</w:t>
      </w:r>
      <w:r>
        <w:t>), объект (</w:t>
      </w:r>
      <w:r>
        <w:rPr>
          <w:i/>
        </w:rPr>
        <w:t>чтение книги</w:t>
      </w:r>
      <w:r>
        <w:t>), свойство предмета (</w:t>
      </w:r>
      <w:r>
        <w:rPr>
          <w:i/>
        </w:rPr>
        <w:t>человек дела</w:t>
      </w:r>
      <w:r>
        <w:t>), отрицание прямого объекта (</w:t>
      </w:r>
      <w:r>
        <w:rPr>
          <w:i/>
        </w:rPr>
        <w:t>не читал этой книги</w:t>
      </w:r>
      <w:r>
        <w:t>), партитивность (</w:t>
      </w:r>
      <w:r>
        <w:rPr>
          <w:i/>
        </w:rPr>
        <w:t>стакан молока</w:t>
      </w:r>
      <w:r>
        <w:t>), достижение цели, места (</w:t>
      </w:r>
      <w:r>
        <w:rPr>
          <w:i/>
        </w:rPr>
        <w:t>дойти до Москвы</w:t>
      </w:r>
      <w:r>
        <w:t>),  дату (</w:t>
      </w:r>
      <w:r>
        <w:rPr>
          <w:i/>
        </w:rPr>
        <w:t>третьего дня</w:t>
      </w:r>
      <w:r>
        <w:t>) и др. В латинской грамматике различают родительный падеж принадлежности, качества, вины, цены и т.д.</w:t>
      </w:r>
    </w:p>
    <w:p w:rsidR="00E945B6" w:rsidRDefault="00E945B6" w:rsidP="00255DAC">
      <w:pPr>
        <w:tabs>
          <w:tab w:val="left" w:pos="3345"/>
        </w:tabs>
        <w:jc w:val="both"/>
      </w:pPr>
      <w:r>
        <w:t>Грамматическая категория числа образуется двучленным (единственное-множественное), или трёхчленным (единственное</w:t>
      </w:r>
      <w:r w:rsidR="005460AE">
        <w:t>-</w:t>
      </w:r>
      <w:r>
        <w:t>двойственное</w:t>
      </w:r>
      <w:r w:rsidR="007D748D">
        <w:t>,</w:t>
      </w:r>
      <w:r>
        <w:t xml:space="preserve"> -множественное) противоположением грамматических значений числа. Двойственное число свойственно древним индоевропейским, современным эскимосским, самодийским и некоторым другим языкам.</w:t>
      </w:r>
    </w:p>
    <w:p w:rsidR="00E25ED2" w:rsidRDefault="00E25ED2" w:rsidP="00255DAC">
      <w:pPr>
        <w:tabs>
          <w:tab w:val="left" w:pos="3345"/>
        </w:tabs>
        <w:jc w:val="both"/>
      </w:pPr>
      <w:r>
        <w:t xml:space="preserve">Собирательные, вещественные и отвлечённые имена существительные не образуют грамматических оппозиций единственного и множественного числа и относятся либо к именам, употребляемым только в единственном числе, либо к именам, употребляемым только во множественном числе.  В современном русском языке вещественные и отвлечённые имена существительные употребляются преимущественно в единственном числе. Собирательные имена существительные имеют только формы единственного числа: </w:t>
      </w:r>
      <w:r w:rsidRPr="00E25ED2">
        <w:rPr>
          <w:i/>
        </w:rPr>
        <w:t>молодёжь, листва, лом, детвора</w:t>
      </w:r>
      <w:r>
        <w:t>.</w:t>
      </w:r>
    </w:p>
    <w:p w:rsidR="00E25ED2" w:rsidRDefault="00C76EA5" w:rsidP="00255DAC">
      <w:pPr>
        <w:tabs>
          <w:tab w:val="left" w:pos="3345"/>
        </w:tabs>
        <w:jc w:val="both"/>
      </w:pPr>
      <w:r>
        <w:t xml:space="preserve">В чешском и словацком языках собирательные понятия типа </w:t>
      </w:r>
      <w:r w:rsidRPr="00C76EA5">
        <w:rPr>
          <w:i/>
        </w:rPr>
        <w:t>черника, малина</w:t>
      </w:r>
      <w:r>
        <w:rPr>
          <w:i/>
        </w:rPr>
        <w:t xml:space="preserve"> </w:t>
      </w:r>
      <w:r>
        <w:t>выражаются формами множественного числа, лексически обособленного от единственного, в котором соответствующие слова имеют специальное (ботаническое) значение.</w:t>
      </w:r>
    </w:p>
    <w:p w:rsidR="00C76EA5" w:rsidRDefault="00C76EA5" w:rsidP="00255DAC">
      <w:pPr>
        <w:tabs>
          <w:tab w:val="left" w:pos="3345"/>
        </w:tabs>
        <w:jc w:val="both"/>
      </w:pPr>
      <w:r>
        <w:lastRenderedPageBreak/>
        <w:t xml:space="preserve">   Способы выражения субъекта в восточнославянских языках, как и в современном русском языке, были разнообразными:</w:t>
      </w:r>
    </w:p>
    <w:p w:rsidR="00C76EA5" w:rsidRDefault="00C76EA5" w:rsidP="007D748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В подлежаще-сказуемостных предложениях субъект выражался подлежащим: укр. </w:t>
      </w:r>
      <w:r w:rsidRPr="00C76EA5">
        <w:rPr>
          <w:i/>
        </w:rPr>
        <w:t>Лудине иде</w:t>
      </w:r>
      <w:r>
        <w:t>.</w:t>
      </w:r>
    </w:p>
    <w:p w:rsidR="00C76EA5" w:rsidRDefault="00C76EA5" w:rsidP="007D748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В неподлежаще-сказуемостных предложениях субъект выражался главным членом с предметным значением: др.слав. </w:t>
      </w:r>
      <w:r w:rsidRPr="00C76EA5">
        <w:rPr>
          <w:i/>
        </w:rPr>
        <w:t>Дроеъ нет</w:t>
      </w:r>
      <w:r>
        <w:t xml:space="preserve">. </w:t>
      </w:r>
    </w:p>
    <w:p w:rsidR="00C76EA5" w:rsidRPr="00C76EA5" w:rsidRDefault="00C76EA5" w:rsidP="007D748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</w:rPr>
      </w:pPr>
      <w:r>
        <w:t xml:space="preserve">В однокомпонентных предложениях субъект мог выражаться тем же членом, в котором заключено значение предикативного признака: болг. </w:t>
      </w:r>
      <w:r w:rsidRPr="00C76EA5">
        <w:rPr>
          <w:i/>
        </w:rPr>
        <w:t>Дъждъ</w:t>
      </w:r>
      <w:r>
        <w:rPr>
          <w:i/>
        </w:rPr>
        <w:t xml:space="preserve"> </w:t>
      </w:r>
      <w:r>
        <w:t>(идёт дождь).</w:t>
      </w:r>
    </w:p>
    <w:p w:rsidR="00C76EA5" w:rsidRPr="0060260B" w:rsidRDefault="00C76EA5" w:rsidP="007D748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</w:rPr>
      </w:pPr>
      <w:r>
        <w:t>В разных структурных типах предложений субъект выражался детерминантом, например, в русском</w:t>
      </w:r>
      <w:r w:rsidR="0060260B">
        <w:t xml:space="preserve">: </w:t>
      </w:r>
      <w:r w:rsidR="0060260B" w:rsidRPr="0060260B">
        <w:rPr>
          <w:i/>
        </w:rPr>
        <w:t>Тебе скорбно</w:t>
      </w:r>
      <w:r w:rsidR="0060260B">
        <w:t>.</w:t>
      </w:r>
    </w:p>
    <w:p w:rsidR="0060260B" w:rsidRDefault="0060260B" w:rsidP="00255DAC">
      <w:pPr>
        <w:tabs>
          <w:tab w:val="left" w:pos="3345"/>
        </w:tabs>
        <w:jc w:val="both"/>
      </w:pPr>
      <w:r>
        <w:t>Подводя итог сказанному, отметим, что для выражения подлежащего в различных языках мира существует множество способов. Рассмотрение статуса подлежащего и способов его выражения представляет пёструю картину, на фоне которой мы рассмотрим способы выражения подлежащего в немецком языке.</w:t>
      </w:r>
    </w:p>
    <w:p w:rsidR="007D748D" w:rsidRDefault="007D748D" w:rsidP="00255DAC">
      <w:pPr>
        <w:tabs>
          <w:tab w:val="left" w:pos="3345"/>
        </w:tabs>
        <w:jc w:val="both"/>
      </w:pPr>
    </w:p>
    <w:p w:rsidR="0060260B" w:rsidRDefault="0060260B" w:rsidP="005460AE">
      <w:pPr>
        <w:pStyle w:val="a3"/>
        <w:numPr>
          <w:ilvl w:val="1"/>
          <w:numId w:val="15"/>
        </w:numPr>
        <w:tabs>
          <w:tab w:val="left" w:pos="3345"/>
        </w:tabs>
        <w:ind w:left="1418"/>
        <w:jc w:val="center"/>
        <w:rPr>
          <w:b/>
        </w:rPr>
      </w:pPr>
      <w:r w:rsidRPr="0060260B">
        <w:rPr>
          <w:b/>
        </w:rPr>
        <w:t>Способы выражения подлежащего в немецком языке</w:t>
      </w:r>
    </w:p>
    <w:p w:rsidR="00FA6D44" w:rsidRDefault="00FA6D44" w:rsidP="00255DAC">
      <w:pPr>
        <w:tabs>
          <w:tab w:val="left" w:pos="3345"/>
        </w:tabs>
        <w:jc w:val="both"/>
      </w:pPr>
      <w:r>
        <w:t xml:space="preserve">Подлежащее в немецком языке может быть выражено именительным падежом существительного (в том числе и других субстантивированных частей речи) или местоимения, а также и инфинитивом. Наиболее употребительно в этой функции имя существительное. </w:t>
      </w:r>
      <w:r w:rsidRPr="00FA6D44">
        <w:rPr>
          <w:i/>
          <w:lang w:val="en-US"/>
        </w:rPr>
        <w:t>Die</w:t>
      </w:r>
      <w:r w:rsidRPr="00FA6D44">
        <w:rPr>
          <w:i/>
        </w:rPr>
        <w:t xml:space="preserve"> </w:t>
      </w:r>
      <w:r w:rsidRPr="00FA6D44">
        <w:rPr>
          <w:i/>
          <w:lang w:val="en-US"/>
        </w:rPr>
        <w:t>Feiertage</w:t>
      </w:r>
      <w:r w:rsidRPr="00FA6D44">
        <w:rPr>
          <w:i/>
        </w:rPr>
        <w:t xml:space="preserve"> </w:t>
      </w:r>
      <w:r w:rsidRPr="00FA6D44">
        <w:rPr>
          <w:i/>
          <w:lang w:val="en-US"/>
        </w:rPr>
        <w:t>waren</w:t>
      </w:r>
      <w:r w:rsidRPr="00FA6D44">
        <w:rPr>
          <w:i/>
        </w:rPr>
        <w:t xml:space="preserve"> </w:t>
      </w:r>
      <w:r w:rsidRPr="00FA6D44">
        <w:rPr>
          <w:i/>
          <w:lang w:val="en-US"/>
        </w:rPr>
        <w:t>vorueber</w:t>
      </w:r>
      <w:r w:rsidRPr="00FA6D44">
        <w:rPr>
          <w:i/>
        </w:rPr>
        <w:t>.</w:t>
      </w:r>
    </w:p>
    <w:p w:rsidR="00FA6D44" w:rsidRDefault="00FA6D44" w:rsidP="00255DAC">
      <w:pPr>
        <w:tabs>
          <w:tab w:val="left" w:pos="3345"/>
        </w:tabs>
        <w:jc w:val="both"/>
      </w:pPr>
      <w:r>
        <w:t xml:space="preserve">Широко употребляются в качестве подлежащего и местоимения. В первую очередь, это личные местоимения, вопросительные </w:t>
      </w:r>
      <w:r w:rsidRPr="00FA6D44">
        <w:rPr>
          <w:i/>
          <w:lang w:val="en-US"/>
        </w:rPr>
        <w:t>wer</w:t>
      </w:r>
      <w:r w:rsidRPr="00FA6D44">
        <w:rPr>
          <w:i/>
        </w:rPr>
        <w:t xml:space="preserve">, </w:t>
      </w:r>
      <w:r w:rsidRPr="00FA6D44">
        <w:rPr>
          <w:i/>
          <w:lang w:val="en-US"/>
        </w:rPr>
        <w:t>was</w:t>
      </w:r>
      <w:r>
        <w:rPr>
          <w:i/>
        </w:rPr>
        <w:t>,</w:t>
      </w:r>
      <w:r>
        <w:t xml:space="preserve"> неопределённые </w:t>
      </w:r>
      <w:r>
        <w:rPr>
          <w:i/>
          <w:lang w:val="en-US"/>
        </w:rPr>
        <w:t>jemand</w:t>
      </w:r>
      <w:r w:rsidRPr="00FA6D44">
        <w:rPr>
          <w:i/>
        </w:rPr>
        <w:t xml:space="preserve">, </w:t>
      </w:r>
      <w:r>
        <w:rPr>
          <w:i/>
          <w:lang w:val="en-US"/>
        </w:rPr>
        <w:t>niemand</w:t>
      </w:r>
      <w:r w:rsidRPr="00FA6D44">
        <w:rPr>
          <w:i/>
        </w:rPr>
        <w:t>,</w:t>
      </w:r>
      <w:r>
        <w:rPr>
          <w:i/>
          <w:lang w:val="en-US"/>
        </w:rPr>
        <w:t>etwas</w:t>
      </w:r>
      <w:r w:rsidRPr="00FA6D44">
        <w:rPr>
          <w:i/>
        </w:rPr>
        <w:t>,</w:t>
      </w:r>
      <w:r>
        <w:t xml:space="preserve"> то есть местоимения субстантивного характера (Зиндер, Строева 1957: 243). Подлежащим, наконец, может быть и глагол в форме инфинитива:</w:t>
      </w:r>
    </w:p>
    <w:p w:rsidR="00FA6D44" w:rsidRPr="007822CA" w:rsidRDefault="00FA6D44" w:rsidP="00255DAC">
      <w:pPr>
        <w:tabs>
          <w:tab w:val="left" w:pos="3345"/>
        </w:tabs>
        <w:jc w:val="both"/>
        <w:rPr>
          <w:i/>
          <w:lang w:val="en-US"/>
        </w:rPr>
      </w:pPr>
      <w:r w:rsidRPr="00FA6D44">
        <w:rPr>
          <w:i/>
          <w:lang w:val="en-US"/>
        </w:rPr>
        <w:t>Handeln</w:t>
      </w:r>
      <w:r w:rsidRPr="007822CA">
        <w:rPr>
          <w:i/>
          <w:lang w:val="en-US"/>
        </w:rPr>
        <w:t xml:space="preserve"> </w:t>
      </w:r>
      <w:r w:rsidRPr="00FA6D44">
        <w:rPr>
          <w:i/>
          <w:lang w:val="en-US"/>
        </w:rPr>
        <w:t>ist</w:t>
      </w:r>
      <w:r w:rsidRPr="007822CA">
        <w:rPr>
          <w:i/>
          <w:lang w:val="en-US"/>
        </w:rPr>
        <w:t xml:space="preserve"> </w:t>
      </w:r>
      <w:r w:rsidRPr="00FA6D44">
        <w:rPr>
          <w:i/>
          <w:lang w:val="en-US"/>
        </w:rPr>
        <w:t>leicht</w:t>
      </w:r>
      <w:r w:rsidRPr="007822CA">
        <w:rPr>
          <w:i/>
          <w:lang w:val="en-US"/>
        </w:rPr>
        <w:t>,</w:t>
      </w:r>
      <w:r w:rsidRPr="00FA6D44">
        <w:rPr>
          <w:i/>
          <w:lang w:val="en-US"/>
        </w:rPr>
        <w:t>denken</w:t>
      </w:r>
      <w:r w:rsidRPr="007822CA">
        <w:rPr>
          <w:i/>
          <w:lang w:val="en-US"/>
        </w:rPr>
        <w:t xml:space="preserve"> </w:t>
      </w:r>
      <w:r w:rsidRPr="00FA6D44">
        <w:rPr>
          <w:i/>
          <w:lang w:val="en-US"/>
        </w:rPr>
        <w:t>schwer</w:t>
      </w:r>
      <w:r w:rsidRPr="007822CA">
        <w:rPr>
          <w:i/>
          <w:lang w:val="en-US"/>
        </w:rPr>
        <w:t xml:space="preserve">, </w:t>
      </w:r>
      <w:r w:rsidRPr="00FA6D44">
        <w:rPr>
          <w:i/>
          <w:lang w:val="en-US"/>
        </w:rPr>
        <w:t>nach</w:t>
      </w:r>
      <w:r w:rsidRPr="007822CA">
        <w:rPr>
          <w:i/>
          <w:lang w:val="en-US"/>
        </w:rPr>
        <w:t xml:space="preserve"> </w:t>
      </w:r>
      <w:r w:rsidRPr="00FA6D44">
        <w:rPr>
          <w:i/>
          <w:lang w:val="en-US"/>
        </w:rPr>
        <w:t>dem</w:t>
      </w:r>
      <w:r w:rsidRPr="007822CA">
        <w:rPr>
          <w:i/>
          <w:lang w:val="en-US"/>
        </w:rPr>
        <w:t xml:space="preserve"> </w:t>
      </w:r>
      <w:r w:rsidRPr="00FA6D44">
        <w:rPr>
          <w:i/>
          <w:lang w:val="en-US"/>
        </w:rPr>
        <w:t>Gedachten</w:t>
      </w:r>
      <w:r w:rsidRPr="007822CA">
        <w:rPr>
          <w:i/>
          <w:lang w:val="en-US"/>
        </w:rPr>
        <w:t xml:space="preserve"> </w:t>
      </w:r>
      <w:r w:rsidRPr="00FA6D44">
        <w:rPr>
          <w:i/>
          <w:lang w:val="en-US"/>
        </w:rPr>
        <w:t>handeln</w:t>
      </w:r>
      <w:r w:rsidRPr="007822CA">
        <w:rPr>
          <w:i/>
          <w:lang w:val="en-US"/>
        </w:rPr>
        <w:t xml:space="preserve"> </w:t>
      </w:r>
      <w:r w:rsidRPr="00FA6D44">
        <w:rPr>
          <w:i/>
          <w:lang w:val="en-US"/>
        </w:rPr>
        <w:t>unbequem</w:t>
      </w:r>
      <w:r w:rsidRPr="007822CA">
        <w:rPr>
          <w:i/>
          <w:lang w:val="en-US"/>
        </w:rPr>
        <w:t>.</w:t>
      </w:r>
    </w:p>
    <w:p w:rsidR="00FA6D44" w:rsidRDefault="00FA6D44" w:rsidP="00255DAC">
      <w:pPr>
        <w:tabs>
          <w:tab w:val="left" w:pos="3345"/>
        </w:tabs>
        <w:jc w:val="both"/>
      </w:pPr>
      <w:r>
        <w:t xml:space="preserve">Подлежащее служит для обозначения вполне определённого предмета, явления или лица, существуют и так называемые неопределённо-личные и безличные предложения. В неопределённо-личных предложениях носитель действия существует, но он не называется определённо, а обозначается подлежащим, выраженным неопределённым местоимением </w:t>
      </w:r>
      <w:r w:rsidRPr="00FA6D44">
        <w:t xml:space="preserve"> </w:t>
      </w:r>
      <w:r w:rsidRPr="00FA6D44">
        <w:rPr>
          <w:i/>
          <w:lang w:val="en-US"/>
        </w:rPr>
        <w:t>man</w:t>
      </w:r>
      <w:r w:rsidRPr="00FA6D44">
        <w:rPr>
          <w:i/>
        </w:rPr>
        <w:t>.</w:t>
      </w:r>
      <w:r w:rsidR="009B0AB7" w:rsidRPr="009B0AB7">
        <w:rPr>
          <w:i/>
          <w:lang w:val="en-US"/>
        </w:rPr>
        <w:t>Man</w:t>
      </w:r>
      <w:r w:rsidR="009B0AB7">
        <w:t xml:space="preserve"> соединяется согласно своему происхождению всегда с третьим лицом единственного числа глагола, в то время как в русском языке неопределённо-личная конструкция передаётся обычно третьим лицом множественного числа без подлежащего.</w:t>
      </w:r>
    </w:p>
    <w:p w:rsidR="009B0AB7" w:rsidRDefault="009B0AB7" w:rsidP="00255DAC">
      <w:pPr>
        <w:tabs>
          <w:tab w:val="left" w:pos="3345"/>
        </w:tabs>
        <w:jc w:val="both"/>
      </w:pPr>
      <w:r>
        <w:t xml:space="preserve">В безличных предложениях носитель действия не мыслится вовсе, действие происходит само по себе, при отсутствии действующего лица. В качестве подлежащего в таких предложениях выступает местоимение </w:t>
      </w:r>
      <w:r w:rsidRPr="009B0AB7">
        <w:rPr>
          <w:i/>
          <w:lang w:val="en-US"/>
        </w:rPr>
        <w:t>es</w:t>
      </w:r>
      <w:r>
        <w:t xml:space="preserve">. Безличные предложения служат для обозначения явлений природы, для которых носитель действия отсутствует: </w:t>
      </w:r>
      <w:r w:rsidRPr="009B0AB7">
        <w:rPr>
          <w:i/>
          <w:lang w:val="en-US"/>
        </w:rPr>
        <w:t>es</w:t>
      </w:r>
      <w:r w:rsidRPr="009B0AB7">
        <w:rPr>
          <w:i/>
        </w:rPr>
        <w:t xml:space="preserve"> </w:t>
      </w:r>
      <w:r w:rsidRPr="009B0AB7">
        <w:rPr>
          <w:i/>
          <w:lang w:val="en-US"/>
        </w:rPr>
        <w:t>regnet</w:t>
      </w:r>
      <w:r w:rsidRPr="009B0AB7">
        <w:rPr>
          <w:i/>
        </w:rPr>
        <w:t xml:space="preserve">, </w:t>
      </w:r>
      <w:r w:rsidRPr="009B0AB7">
        <w:rPr>
          <w:i/>
          <w:lang w:val="en-US"/>
        </w:rPr>
        <w:t>es</w:t>
      </w:r>
      <w:r w:rsidRPr="009B0AB7">
        <w:rPr>
          <w:i/>
        </w:rPr>
        <w:t xml:space="preserve"> </w:t>
      </w:r>
      <w:r w:rsidRPr="009B0AB7">
        <w:rPr>
          <w:i/>
          <w:lang w:val="en-US"/>
        </w:rPr>
        <w:t>schneit</w:t>
      </w:r>
      <w:r>
        <w:t>.</w:t>
      </w:r>
    </w:p>
    <w:p w:rsidR="009B0AB7" w:rsidRDefault="009B0AB7" w:rsidP="00255DAC">
      <w:pPr>
        <w:tabs>
          <w:tab w:val="left" w:pos="3345"/>
        </w:tabs>
        <w:jc w:val="both"/>
      </w:pPr>
      <w:r>
        <w:lastRenderedPageBreak/>
        <w:t xml:space="preserve">Эти обороты могут употребляться и без </w:t>
      </w:r>
      <w:r w:rsidRPr="009B0AB7">
        <w:rPr>
          <w:i/>
          <w:lang w:val="en-US"/>
        </w:rPr>
        <w:t>es</w:t>
      </w:r>
      <w:r w:rsidRPr="009B0AB7">
        <w:t>,</w:t>
      </w:r>
      <w:r>
        <w:t xml:space="preserve"> например: </w:t>
      </w:r>
      <w:r w:rsidRPr="009B0AB7">
        <w:rPr>
          <w:i/>
          <w:lang w:val="en-US"/>
        </w:rPr>
        <w:t>mich</w:t>
      </w:r>
      <w:r w:rsidRPr="009B0AB7">
        <w:rPr>
          <w:i/>
        </w:rPr>
        <w:t xml:space="preserve"> </w:t>
      </w:r>
      <w:r w:rsidRPr="009B0AB7">
        <w:rPr>
          <w:i/>
          <w:lang w:val="en-US"/>
        </w:rPr>
        <w:t>hungert</w:t>
      </w:r>
      <w:r w:rsidRPr="009B0AB7">
        <w:rPr>
          <w:i/>
        </w:rPr>
        <w:t xml:space="preserve">, </w:t>
      </w:r>
      <w:r w:rsidRPr="009B0AB7">
        <w:rPr>
          <w:i/>
          <w:lang w:val="en-US"/>
        </w:rPr>
        <w:t>mich</w:t>
      </w:r>
      <w:r w:rsidRPr="009B0AB7">
        <w:rPr>
          <w:i/>
        </w:rPr>
        <w:t xml:space="preserve"> </w:t>
      </w:r>
      <w:r w:rsidRPr="009B0AB7">
        <w:rPr>
          <w:i/>
          <w:lang w:val="en-US"/>
        </w:rPr>
        <w:t>friert</w:t>
      </w:r>
      <w:r w:rsidRPr="009B0AB7">
        <w:t xml:space="preserve">. </w:t>
      </w:r>
    </w:p>
    <w:p w:rsidR="009B0AB7" w:rsidRDefault="009B0AB7" w:rsidP="00255DAC">
      <w:pPr>
        <w:tabs>
          <w:tab w:val="left" w:pos="3345"/>
        </w:tabs>
        <w:jc w:val="both"/>
      </w:pPr>
      <w:r>
        <w:t xml:space="preserve">Разница между безличными и неопределённо-личными предложениями чётко выявляется при их сопоставлении, например: </w:t>
      </w:r>
      <w:r w:rsidRPr="009B0AB7">
        <w:rPr>
          <w:i/>
          <w:lang w:val="en-US"/>
        </w:rPr>
        <w:t>man</w:t>
      </w:r>
      <w:r w:rsidRPr="009B0AB7">
        <w:rPr>
          <w:i/>
        </w:rPr>
        <w:t xml:space="preserve"> </w:t>
      </w:r>
      <w:r w:rsidRPr="009B0AB7">
        <w:rPr>
          <w:i/>
          <w:lang w:val="en-US"/>
        </w:rPr>
        <w:t>klopft</w:t>
      </w:r>
      <w:r w:rsidRPr="009B0AB7">
        <w:t xml:space="preserve"> </w:t>
      </w:r>
      <w:r>
        <w:t>и</w:t>
      </w:r>
      <w:r w:rsidRPr="009B0AB7">
        <w:t xml:space="preserve"> </w:t>
      </w:r>
      <w:r w:rsidRPr="009B0AB7">
        <w:rPr>
          <w:i/>
          <w:lang w:val="en-US"/>
        </w:rPr>
        <w:t>es</w:t>
      </w:r>
      <w:r w:rsidRPr="009B0AB7">
        <w:rPr>
          <w:i/>
        </w:rPr>
        <w:t xml:space="preserve"> </w:t>
      </w:r>
      <w:r w:rsidRPr="009B0AB7">
        <w:rPr>
          <w:i/>
          <w:lang w:val="en-US"/>
        </w:rPr>
        <w:t>klopft</w:t>
      </w:r>
      <w:r w:rsidRPr="009B0AB7">
        <w:rPr>
          <w:i/>
        </w:rPr>
        <w:t xml:space="preserve">, </w:t>
      </w:r>
      <w:r>
        <w:rPr>
          <w:i/>
          <w:lang w:val="en-US"/>
        </w:rPr>
        <w:t>man</w:t>
      </w:r>
      <w:r w:rsidRPr="009B0AB7">
        <w:rPr>
          <w:i/>
        </w:rPr>
        <w:t xml:space="preserve"> </w:t>
      </w:r>
      <w:r>
        <w:rPr>
          <w:i/>
          <w:lang w:val="en-US"/>
        </w:rPr>
        <w:t>friert</w:t>
      </w:r>
      <w:r w:rsidRPr="009B0AB7">
        <w:rPr>
          <w:i/>
        </w:rPr>
        <w:t xml:space="preserve"> </w:t>
      </w:r>
      <w:r w:rsidRPr="009B0AB7">
        <w:t>и</w:t>
      </w:r>
      <w:r w:rsidRPr="009B0AB7">
        <w:rPr>
          <w:i/>
        </w:rPr>
        <w:t xml:space="preserve"> </w:t>
      </w:r>
      <w:r>
        <w:rPr>
          <w:i/>
          <w:lang w:val="en-US"/>
        </w:rPr>
        <w:t>es</w:t>
      </w:r>
      <w:r w:rsidRPr="009B0AB7">
        <w:rPr>
          <w:i/>
        </w:rPr>
        <w:t xml:space="preserve"> </w:t>
      </w:r>
      <w:r>
        <w:rPr>
          <w:i/>
          <w:lang w:val="en-US"/>
        </w:rPr>
        <w:t>friert</w:t>
      </w:r>
      <w:r>
        <w:rPr>
          <w:i/>
        </w:rPr>
        <w:t>.</w:t>
      </w:r>
      <w:r>
        <w:t xml:space="preserve"> В первом случае за </w:t>
      </w:r>
      <w:r w:rsidRPr="009B0AB7">
        <w:rPr>
          <w:i/>
          <w:lang w:val="en-US"/>
        </w:rPr>
        <w:t>man</w:t>
      </w:r>
      <w:r>
        <w:rPr>
          <w:i/>
        </w:rPr>
        <w:t xml:space="preserve"> </w:t>
      </w:r>
      <w:r>
        <w:t>ощущается какой-то носитель действия, во втором – мыслится только самое действие.</w:t>
      </w:r>
    </w:p>
    <w:p w:rsidR="009B0AB7" w:rsidRDefault="00717E4F" w:rsidP="00255DAC">
      <w:pPr>
        <w:tabs>
          <w:tab w:val="left" w:pos="3345"/>
        </w:tabs>
        <w:jc w:val="both"/>
      </w:pPr>
      <w:r>
        <w:t xml:space="preserve">Иногда при наличии подлежащего можно встретить плеонастическое  повторение его с помощью местоимения. Для такого повторения, подхватывания, подлежащего служит в первую очередь указательное местоимение </w:t>
      </w:r>
      <w:r w:rsidRPr="00717E4F">
        <w:rPr>
          <w:i/>
          <w:lang w:val="en-US"/>
        </w:rPr>
        <w:t>der</w:t>
      </w:r>
      <w:r>
        <w:t xml:space="preserve">. Больше всего это свойственно для разговорной речи, народной поэзии, но встречается и в других жанрах литературы: </w:t>
      </w:r>
      <w:r w:rsidRPr="00717E4F">
        <w:rPr>
          <w:i/>
          <w:lang w:val="en-US"/>
        </w:rPr>
        <w:t>Der</w:t>
      </w:r>
      <w:r w:rsidRPr="00717E4F">
        <w:rPr>
          <w:i/>
        </w:rPr>
        <w:t xml:space="preserve"> </w:t>
      </w:r>
      <w:r w:rsidRPr="00717E4F">
        <w:rPr>
          <w:i/>
          <w:lang w:val="en-US"/>
        </w:rPr>
        <w:t>Mond</w:t>
      </w:r>
      <w:r w:rsidRPr="00717E4F">
        <w:rPr>
          <w:i/>
        </w:rPr>
        <w:t xml:space="preserve">, </w:t>
      </w:r>
      <w:r w:rsidRPr="00717E4F">
        <w:rPr>
          <w:i/>
          <w:lang w:val="en-US"/>
        </w:rPr>
        <w:t>der</w:t>
      </w:r>
      <w:r w:rsidRPr="00717E4F">
        <w:rPr>
          <w:i/>
        </w:rPr>
        <w:t xml:space="preserve"> </w:t>
      </w:r>
      <w:r w:rsidRPr="00717E4F">
        <w:rPr>
          <w:i/>
          <w:lang w:val="en-US"/>
        </w:rPr>
        <w:t>hat</w:t>
      </w:r>
      <w:r w:rsidRPr="00717E4F">
        <w:rPr>
          <w:i/>
        </w:rPr>
        <w:t xml:space="preserve"> </w:t>
      </w:r>
      <w:r w:rsidRPr="00717E4F">
        <w:rPr>
          <w:i/>
          <w:lang w:val="en-US"/>
        </w:rPr>
        <w:t>alles</w:t>
      </w:r>
      <w:r w:rsidRPr="00717E4F">
        <w:rPr>
          <w:i/>
        </w:rPr>
        <w:t xml:space="preserve"> </w:t>
      </w:r>
      <w:r w:rsidRPr="00717E4F">
        <w:rPr>
          <w:i/>
          <w:lang w:val="en-US"/>
        </w:rPr>
        <w:t>ins</w:t>
      </w:r>
      <w:r w:rsidRPr="00717E4F">
        <w:rPr>
          <w:i/>
        </w:rPr>
        <w:t xml:space="preserve"> </w:t>
      </w:r>
      <w:r w:rsidRPr="00717E4F">
        <w:rPr>
          <w:i/>
          <w:lang w:val="en-US"/>
        </w:rPr>
        <w:t>Helle</w:t>
      </w:r>
      <w:r w:rsidRPr="00717E4F">
        <w:rPr>
          <w:i/>
        </w:rPr>
        <w:t xml:space="preserve"> </w:t>
      </w:r>
      <w:r w:rsidRPr="00717E4F">
        <w:rPr>
          <w:i/>
          <w:lang w:val="en-US"/>
        </w:rPr>
        <w:t>gebracht</w:t>
      </w:r>
      <w:r w:rsidRPr="00717E4F">
        <w:rPr>
          <w:i/>
        </w:rPr>
        <w:t>…</w:t>
      </w:r>
      <w:r w:rsidRPr="00717E4F">
        <w:t xml:space="preserve"> </w:t>
      </w:r>
      <w:r>
        <w:t>(</w:t>
      </w:r>
      <w:r>
        <w:rPr>
          <w:lang w:val="en-US"/>
        </w:rPr>
        <w:t>J</w:t>
      </w:r>
      <w:r w:rsidRPr="00717E4F">
        <w:t>.</w:t>
      </w:r>
      <w:r>
        <w:rPr>
          <w:lang w:val="en-US"/>
        </w:rPr>
        <w:t>W</w:t>
      </w:r>
      <w:r w:rsidRPr="00717E4F">
        <w:t xml:space="preserve">. </w:t>
      </w:r>
      <w:r>
        <w:rPr>
          <w:lang w:val="en-US"/>
        </w:rPr>
        <w:t>Goethe</w:t>
      </w:r>
      <w:r>
        <w:t>)</w:t>
      </w:r>
      <w:r w:rsidRPr="00717E4F">
        <w:t>.</w:t>
      </w:r>
      <w:r>
        <w:t xml:space="preserve"> В такой же функции употребительно и личное местоимение третьего лица, например: </w:t>
      </w:r>
      <w:r>
        <w:rPr>
          <w:i/>
          <w:lang w:val="en-US"/>
        </w:rPr>
        <w:t>Das</w:t>
      </w:r>
      <w:r w:rsidRPr="00717E4F">
        <w:rPr>
          <w:i/>
        </w:rPr>
        <w:t xml:space="preserve"> </w:t>
      </w:r>
      <w:r>
        <w:rPr>
          <w:i/>
          <w:lang w:val="en-US"/>
        </w:rPr>
        <w:t>Wunder</w:t>
      </w:r>
      <w:r w:rsidRPr="00717E4F">
        <w:rPr>
          <w:i/>
        </w:rPr>
        <w:t xml:space="preserve">, </w:t>
      </w:r>
      <w:r>
        <w:rPr>
          <w:i/>
          <w:lang w:val="en-US"/>
        </w:rPr>
        <w:t>es</w:t>
      </w:r>
      <w:r w:rsidRPr="00717E4F">
        <w:rPr>
          <w:i/>
        </w:rPr>
        <w:t xml:space="preserve"> </w:t>
      </w:r>
      <w:r>
        <w:rPr>
          <w:i/>
          <w:lang w:val="en-US"/>
        </w:rPr>
        <w:t>dauert</w:t>
      </w:r>
      <w:r w:rsidRPr="00717E4F">
        <w:rPr>
          <w:i/>
        </w:rPr>
        <w:t xml:space="preserve"> </w:t>
      </w:r>
      <w:r>
        <w:rPr>
          <w:i/>
          <w:lang w:val="en-US"/>
        </w:rPr>
        <w:t>zum</w:t>
      </w:r>
      <w:r w:rsidRPr="00717E4F">
        <w:rPr>
          <w:i/>
        </w:rPr>
        <w:t xml:space="preserve"> </w:t>
      </w:r>
      <w:r>
        <w:rPr>
          <w:i/>
          <w:lang w:val="en-US"/>
        </w:rPr>
        <w:t>morgenden</w:t>
      </w:r>
      <w:r w:rsidRPr="00717E4F">
        <w:rPr>
          <w:i/>
        </w:rPr>
        <w:t xml:space="preserve"> </w:t>
      </w:r>
      <w:r>
        <w:rPr>
          <w:i/>
          <w:lang w:val="en-US"/>
        </w:rPr>
        <w:t>Tag</w:t>
      </w:r>
      <w:r w:rsidRPr="00717E4F">
        <w:rPr>
          <w:i/>
        </w:rPr>
        <w:t xml:space="preserve">. </w:t>
      </w:r>
      <w:r w:rsidRPr="00BD05F5">
        <w:t>(</w:t>
      </w:r>
      <w:r w:rsidRPr="00BD05F5">
        <w:rPr>
          <w:lang w:val="en-US"/>
        </w:rPr>
        <w:t>J</w:t>
      </w:r>
      <w:r w:rsidRPr="007822CA">
        <w:t>.</w:t>
      </w:r>
      <w:r w:rsidRPr="00BD05F5">
        <w:rPr>
          <w:lang w:val="en-US"/>
        </w:rPr>
        <w:t>W</w:t>
      </w:r>
      <w:r w:rsidRPr="007822CA">
        <w:t xml:space="preserve">. </w:t>
      </w:r>
      <w:r w:rsidRPr="00BD05F5">
        <w:rPr>
          <w:lang w:val="en-US"/>
        </w:rPr>
        <w:t>Goethe</w:t>
      </w:r>
      <w:r w:rsidRPr="00BD05F5">
        <w:t>)</w:t>
      </w:r>
      <w:r w:rsidRPr="007822CA">
        <w:t>.</w:t>
      </w:r>
    </w:p>
    <w:p w:rsidR="00BD05F5" w:rsidRDefault="00BD05F5" w:rsidP="00255DAC">
      <w:pPr>
        <w:tabs>
          <w:tab w:val="left" w:pos="3345"/>
        </w:tabs>
        <w:jc w:val="both"/>
      </w:pPr>
      <w:r>
        <w:t>Подлежащее может выступать либо в виде одного слова, либо в сочетании с второстепенным зависимым членом предложения. Подлежащее занимает чаще всего первое или третье место в предложении. Если оно предшествует глаголу, то порядок слов называется прямым, если же оно следует за глаголом – обратным.</w:t>
      </w:r>
    </w:p>
    <w:p w:rsidR="00BD05F5" w:rsidRDefault="00BD05F5" w:rsidP="00255DAC">
      <w:pPr>
        <w:tabs>
          <w:tab w:val="left" w:pos="3345"/>
        </w:tabs>
        <w:jc w:val="both"/>
      </w:pPr>
      <w:r>
        <w:t xml:space="preserve">Наконец, подлежащее может стоять и на каком-нибудь другом месте, ближе к концу. Случается это сравнительно редко: </w:t>
      </w:r>
      <w:r w:rsidRPr="00BD05F5">
        <w:rPr>
          <w:i/>
          <w:lang w:val="en-US"/>
        </w:rPr>
        <w:t>Auf</w:t>
      </w:r>
      <w:r w:rsidRPr="00BD05F5">
        <w:rPr>
          <w:i/>
        </w:rPr>
        <w:t xml:space="preserve"> </w:t>
      </w:r>
      <w:r w:rsidRPr="00BD05F5">
        <w:rPr>
          <w:i/>
          <w:lang w:val="en-US"/>
        </w:rPr>
        <w:t>einmal</w:t>
      </w:r>
      <w:r w:rsidRPr="00BD05F5">
        <w:rPr>
          <w:i/>
        </w:rPr>
        <w:t xml:space="preserve"> </w:t>
      </w:r>
      <w:r w:rsidRPr="00BD05F5">
        <w:rPr>
          <w:i/>
          <w:lang w:val="en-US"/>
        </w:rPr>
        <w:t>wird</w:t>
      </w:r>
      <w:r w:rsidRPr="00BD05F5">
        <w:rPr>
          <w:i/>
        </w:rPr>
        <w:t xml:space="preserve"> </w:t>
      </w:r>
      <w:r w:rsidRPr="00BD05F5">
        <w:rPr>
          <w:i/>
          <w:lang w:val="en-US"/>
        </w:rPr>
        <w:t>dem</w:t>
      </w:r>
      <w:r w:rsidRPr="00BD05F5">
        <w:rPr>
          <w:i/>
        </w:rPr>
        <w:t xml:space="preserve"> </w:t>
      </w:r>
      <w:r w:rsidRPr="00BD05F5">
        <w:rPr>
          <w:i/>
          <w:lang w:val="en-US"/>
        </w:rPr>
        <w:t>Hans</w:t>
      </w:r>
      <w:r w:rsidRPr="00BD05F5">
        <w:rPr>
          <w:i/>
        </w:rPr>
        <w:t xml:space="preserve"> </w:t>
      </w:r>
      <w:r w:rsidRPr="00BD05F5">
        <w:rPr>
          <w:i/>
          <w:lang w:val="en-US"/>
        </w:rPr>
        <w:t>das</w:t>
      </w:r>
      <w:r w:rsidRPr="00BD05F5">
        <w:rPr>
          <w:i/>
        </w:rPr>
        <w:t xml:space="preserve"> </w:t>
      </w:r>
      <w:r w:rsidRPr="00BD05F5">
        <w:rPr>
          <w:i/>
          <w:lang w:val="en-US"/>
        </w:rPr>
        <w:t>Game</w:t>
      </w:r>
      <w:r w:rsidRPr="00BD05F5">
        <w:rPr>
          <w:i/>
        </w:rPr>
        <w:t xml:space="preserve"> </w:t>
      </w:r>
      <w:r w:rsidRPr="00BD05F5">
        <w:rPr>
          <w:i/>
          <w:lang w:val="en-US"/>
        </w:rPr>
        <w:t>erstklar</w:t>
      </w:r>
      <w:r w:rsidRPr="00BD05F5">
        <w:rPr>
          <w:i/>
        </w:rPr>
        <w:t>…</w:t>
      </w:r>
      <w:r w:rsidRPr="00BD05F5">
        <w:t>(</w:t>
      </w:r>
      <w:r>
        <w:rPr>
          <w:lang w:val="en-US"/>
        </w:rPr>
        <w:t>F</w:t>
      </w:r>
      <w:r w:rsidRPr="00BD05F5">
        <w:t>.</w:t>
      </w:r>
      <w:r>
        <w:rPr>
          <w:lang w:val="en-US"/>
        </w:rPr>
        <w:t>Wolf</w:t>
      </w:r>
      <w:r w:rsidRPr="00BD05F5">
        <w:t xml:space="preserve">). </w:t>
      </w:r>
      <w:r>
        <w:t xml:space="preserve">Субъектные предложения играют в сложноподчинённом комплексе роль подлежащего (Зиндер, Строева 1957: 243). Вводится этот вид обычно союзом </w:t>
      </w:r>
      <w:r w:rsidRPr="00BD05F5">
        <w:rPr>
          <w:i/>
          <w:lang w:val="en-US"/>
        </w:rPr>
        <w:t>dass</w:t>
      </w:r>
      <w:r>
        <w:t xml:space="preserve">. </w:t>
      </w:r>
      <w:r>
        <w:rPr>
          <w:i/>
          <w:lang w:val="en-US"/>
        </w:rPr>
        <w:t>Es</w:t>
      </w:r>
      <w:r w:rsidRPr="00BD05F5">
        <w:rPr>
          <w:i/>
        </w:rPr>
        <w:t xml:space="preserve"> </w:t>
      </w:r>
      <w:r>
        <w:rPr>
          <w:i/>
          <w:lang w:val="en-US"/>
        </w:rPr>
        <w:t>ist</w:t>
      </w:r>
      <w:r w:rsidRPr="00BD05F5">
        <w:rPr>
          <w:i/>
        </w:rPr>
        <w:t xml:space="preserve"> </w:t>
      </w:r>
      <w:r>
        <w:rPr>
          <w:i/>
          <w:lang w:val="en-US"/>
        </w:rPr>
        <w:t>klar</w:t>
      </w:r>
      <w:r w:rsidRPr="00BD05F5">
        <w:rPr>
          <w:i/>
        </w:rPr>
        <w:t xml:space="preserve">, </w:t>
      </w:r>
      <w:r>
        <w:rPr>
          <w:i/>
          <w:lang w:val="en-US"/>
        </w:rPr>
        <w:t>dass</w:t>
      </w:r>
      <w:r>
        <w:rPr>
          <w:i/>
        </w:rPr>
        <w:t xml:space="preserve"> </w:t>
      </w:r>
      <w:r>
        <w:rPr>
          <w:i/>
          <w:lang w:val="en-US"/>
        </w:rPr>
        <w:t>er</w:t>
      </w:r>
      <w:r w:rsidRPr="00BD05F5">
        <w:rPr>
          <w:i/>
        </w:rPr>
        <w:t xml:space="preserve"> </w:t>
      </w:r>
      <w:r>
        <w:rPr>
          <w:i/>
          <w:lang w:val="en-US"/>
        </w:rPr>
        <w:t>gelogen</w:t>
      </w:r>
      <w:r w:rsidRPr="00BD05F5">
        <w:rPr>
          <w:i/>
        </w:rPr>
        <w:t xml:space="preserve"> </w:t>
      </w:r>
      <w:r>
        <w:rPr>
          <w:i/>
          <w:lang w:val="en-US"/>
        </w:rPr>
        <w:t>hat</w:t>
      </w:r>
      <w:r w:rsidRPr="00BD05F5">
        <w:rPr>
          <w:i/>
        </w:rPr>
        <w:t>.</w:t>
      </w:r>
      <w:r>
        <w:t xml:space="preserve"> </w:t>
      </w:r>
    </w:p>
    <w:p w:rsidR="00BD05F5" w:rsidRDefault="00BD05F5" w:rsidP="00255DAC">
      <w:pPr>
        <w:tabs>
          <w:tab w:val="left" w:pos="3345"/>
        </w:tabs>
        <w:jc w:val="both"/>
      </w:pPr>
      <w:r>
        <w:t xml:space="preserve">Другим способом введения субъектных предложений может быть относительное местоимение. При этом форма с местоимением вопросительного корня будет иметь значение известного обобщения. </w:t>
      </w:r>
      <w:r w:rsidR="001904D9" w:rsidRPr="001904D9">
        <w:rPr>
          <w:i/>
          <w:lang w:val="en-US"/>
        </w:rPr>
        <w:t>Wer</w:t>
      </w:r>
      <w:r w:rsidR="001904D9" w:rsidRPr="001904D9">
        <w:rPr>
          <w:i/>
        </w:rPr>
        <w:t xml:space="preserve"> </w:t>
      </w:r>
      <w:r w:rsidR="001904D9" w:rsidRPr="001904D9">
        <w:rPr>
          <w:i/>
          <w:lang w:val="en-US"/>
        </w:rPr>
        <w:t>wagt</w:t>
      </w:r>
      <w:r w:rsidR="001904D9" w:rsidRPr="001904D9">
        <w:rPr>
          <w:i/>
        </w:rPr>
        <w:t>,</w:t>
      </w:r>
      <w:r w:rsidR="001904D9" w:rsidRPr="001904D9">
        <w:rPr>
          <w:i/>
          <w:lang w:val="en-US"/>
        </w:rPr>
        <w:t>gewinnt</w:t>
      </w:r>
      <w:r w:rsidR="001904D9" w:rsidRPr="001904D9">
        <w:t>.</w:t>
      </w:r>
      <w:r w:rsidR="001904D9">
        <w:t xml:space="preserve"> </w:t>
      </w:r>
      <w:r w:rsidR="001904D9">
        <w:rPr>
          <w:i/>
          <w:lang w:val="en-US"/>
        </w:rPr>
        <w:t>Was</w:t>
      </w:r>
      <w:r w:rsidR="001904D9">
        <w:rPr>
          <w:i/>
        </w:rPr>
        <w:t xml:space="preserve"> </w:t>
      </w:r>
      <w:r w:rsidR="001904D9">
        <w:t>часто встречается без такого обобщающего значения.</w:t>
      </w:r>
      <w:r w:rsidR="001904D9" w:rsidRPr="001904D9">
        <w:t xml:space="preserve"> </w:t>
      </w:r>
      <w:r w:rsidR="001904D9">
        <w:rPr>
          <w:i/>
          <w:lang w:val="en-US"/>
        </w:rPr>
        <w:t>Was</w:t>
      </w:r>
      <w:r w:rsidR="001904D9" w:rsidRPr="001904D9">
        <w:rPr>
          <w:i/>
        </w:rPr>
        <w:t xml:space="preserve"> </w:t>
      </w:r>
      <w:r w:rsidR="001904D9">
        <w:rPr>
          <w:i/>
          <w:lang w:val="en-US"/>
        </w:rPr>
        <w:t>du</w:t>
      </w:r>
      <w:r w:rsidR="001904D9" w:rsidRPr="001904D9">
        <w:rPr>
          <w:i/>
        </w:rPr>
        <w:t xml:space="preserve"> </w:t>
      </w:r>
      <w:r w:rsidR="001904D9">
        <w:rPr>
          <w:i/>
          <w:lang w:val="en-US"/>
        </w:rPr>
        <w:t>gesagt</w:t>
      </w:r>
      <w:r w:rsidR="001904D9" w:rsidRPr="001904D9">
        <w:rPr>
          <w:i/>
        </w:rPr>
        <w:t xml:space="preserve"> </w:t>
      </w:r>
      <w:r w:rsidR="001904D9">
        <w:rPr>
          <w:i/>
          <w:lang w:val="en-US"/>
        </w:rPr>
        <w:t>hast</w:t>
      </w:r>
      <w:r w:rsidR="001904D9" w:rsidRPr="001904D9">
        <w:rPr>
          <w:i/>
        </w:rPr>
        <w:t xml:space="preserve">, </w:t>
      </w:r>
      <w:r w:rsidR="001904D9">
        <w:rPr>
          <w:i/>
          <w:lang w:val="en-US"/>
        </w:rPr>
        <w:t>ist</w:t>
      </w:r>
      <w:r w:rsidR="001904D9" w:rsidRPr="001904D9">
        <w:rPr>
          <w:i/>
        </w:rPr>
        <w:t xml:space="preserve"> </w:t>
      </w:r>
      <w:r w:rsidR="001904D9">
        <w:rPr>
          <w:i/>
          <w:lang w:val="en-US"/>
        </w:rPr>
        <w:t>unrichtig</w:t>
      </w:r>
      <w:r w:rsidR="001904D9" w:rsidRPr="001904D9">
        <w:rPr>
          <w:i/>
        </w:rPr>
        <w:t>.</w:t>
      </w:r>
      <w:r w:rsidR="001904D9">
        <w:t xml:space="preserve"> Местоимение </w:t>
      </w:r>
      <w:r w:rsidR="001904D9" w:rsidRPr="001904D9">
        <w:rPr>
          <w:i/>
          <w:lang w:val="en-US"/>
        </w:rPr>
        <w:t>der</w:t>
      </w:r>
      <w:r w:rsidR="001904D9">
        <w:rPr>
          <w:i/>
        </w:rPr>
        <w:t xml:space="preserve"> </w:t>
      </w:r>
      <w:r w:rsidR="001904D9">
        <w:t xml:space="preserve">в этой функции не имеет обобщающего значения. </w:t>
      </w:r>
      <w:r w:rsidR="001904D9" w:rsidRPr="001904D9">
        <w:rPr>
          <w:i/>
          <w:lang w:val="en-US"/>
        </w:rPr>
        <w:t>Im</w:t>
      </w:r>
      <w:r w:rsidR="001904D9" w:rsidRPr="007822CA">
        <w:t xml:space="preserve"> </w:t>
      </w:r>
      <w:r w:rsidR="001904D9" w:rsidRPr="001904D9">
        <w:rPr>
          <w:i/>
          <w:lang w:val="en-US"/>
        </w:rPr>
        <w:t>Grabe</w:t>
      </w:r>
      <w:r w:rsidR="001904D9" w:rsidRPr="007822CA">
        <w:rPr>
          <w:i/>
        </w:rPr>
        <w:t xml:space="preserve"> </w:t>
      </w:r>
      <w:r w:rsidR="001904D9">
        <w:rPr>
          <w:i/>
          <w:lang w:val="en-US"/>
        </w:rPr>
        <w:t>ruht</w:t>
      </w:r>
      <w:r w:rsidR="001904D9" w:rsidRPr="007822CA">
        <w:rPr>
          <w:i/>
        </w:rPr>
        <w:t>,</w:t>
      </w:r>
      <w:r w:rsidR="001904D9">
        <w:rPr>
          <w:i/>
          <w:lang w:val="en-US"/>
        </w:rPr>
        <w:t>der</w:t>
      </w:r>
      <w:r w:rsidR="001904D9" w:rsidRPr="007822CA">
        <w:rPr>
          <w:i/>
        </w:rPr>
        <w:t xml:space="preserve"> </w:t>
      </w:r>
      <w:r w:rsidR="001904D9">
        <w:rPr>
          <w:i/>
          <w:lang w:val="en-US"/>
        </w:rPr>
        <w:t>euch</w:t>
      </w:r>
      <w:r w:rsidR="001904D9" w:rsidRPr="007822CA">
        <w:rPr>
          <w:i/>
        </w:rPr>
        <w:t xml:space="preserve"> </w:t>
      </w:r>
      <w:r w:rsidR="001904D9">
        <w:rPr>
          <w:i/>
          <w:lang w:val="en-US"/>
        </w:rPr>
        <w:t>gewaltsam</w:t>
      </w:r>
      <w:r w:rsidR="001904D9" w:rsidRPr="007822CA">
        <w:rPr>
          <w:i/>
        </w:rPr>
        <w:t xml:space="preserve"> </w:t>
      </w:r>
      <w:r w:rsidR="001904D9">
        <w:rPr>
          <w:i/>
          <w:lang w:val="en-US"/>
        </w:rPr>
        <w:t>beendigte</w:t>
      </w:r>
      <w:r w:rsidR="001904D9" w:rsidRPr="007822CA">
        <w:rPr>
          <w:i/>
        </w:rPr>
        <w:t>.</w:t>
      </w:r>
      <w:r w:rsidR="001904D9">
        <w:rPr>
          <w:i/>
        </w:rPr>
        <w:t xml:space="preserve"> </w:t>
      </w:r>
    </w:p>
    <w:p w:rsidR="001904D9" w:rsidRDefault="001904D9" w:rsidP="00255DAC">
      <w:pPr>
        <w:tabs>
          <w:tab w:val="left" w:pos="3345"/>
        </w:tabs>
        <w:jc w:val="both"/>
      </w:pPr>
      <w:r>
        <w:t xml:space="preserve"> Начиная с древневерхненемецкого и вплоть до настоящего времени, в огромном большинстве предложений каждого текста имеется подлежащее, выраженное именительным падежом (Адмони 1963: 263). В процессе развития немецкого языка роль именительного падежа в качестве «нормального» подлежащего значительно возрастает. Но во многих случаях подлежащее всё же могло отсутствовать раньше и может отсутствовать теперь. </w:t>
      </w:r>
    </w:p>
    <w:p w:rsidR="001904D9" w:rsidRDefault="001904D9" w:rsidP="00255DAC">
      <w:pPr>
        <w:tabs>
          <w:tab w:val="left" w:pos="3345"/>
        </w:tabs>
        <w:jc w:val="both"/>
      </w:pPr>
      <w:r>
        <w:t>В более новое время</w:t>
      </w:r>
      <w:r w:rsidR="006A75FC">
        <w:t xml:space="preserve"> очень ощутимой становится возможность опускания личного местоимения – подлежащего в обиходно-разговорной речи, как в диалоге, так и в повествовании. Это явление отмечается как при прямых наблюдениях над обиходно-разговорной речью, так и при наблюдениях</w:t>
      </w:r>
      <w:r>
        <w:t xml:space="preserve"> </w:t>
      </w:r>
      <w:r w:rsidR="006A75FC">
        <w:t xml:space="preserve">над языком персонажей в произведениях, стремящихся </w:t>
      </w:r>
      <w:r w:rsidR="006A75FC">
        <w:lastRenderedPageBreak/>
        <w:t>воспроизвести в диалоге подлинную структуру обиходно-разговорной речи (Адмони 1963: 264).</w:t>
      </w:r>
    </w:p>
    <w:p w:rsidR="007822CA" w:rsidRDefault="007822CA" w:rsidP="00255DAC">
      <w:pPr>
        <w:tabs>
          <w:tab w:val="left" w:pos="3345"/>
        </w:tabs>
        <w:jc w:val="both"/>
      </w:pPr>
      <w:r>
        <w:t xml:space="preserve">Устойчивым является отсутствие номинативного местоимённого подлежащего в побудительных предложениях второго лица единственного числа, второго лица множественного числа. Предпосылкой является здесь лёгкость восстановления отсутствующего в специальном лексическом языковом выражении подлежащего из ситуации. </w:t>
      </w:r>
    </w:p>
    <w:p w:rsidR="007822CA" w:rsidRDefault="007822CA" w:rsidP="00255DAC">
      <w:pPr>
        <w:tabs>
          <w:tab w:val="left" w:pos="3345"/>
        </w:tabs>
        <w:jc w:val="both"/>
      </w:pPr>
      <w:r>
        <w:t xml:space="preserve">Значительное расслоение происходит среди безличных предложений. Основная тенденция здесь – это широкое внедрение номинативного подлежащего, выступающего в форме </w:t>
      </w:r>
      <w:r w:rsidRPr="007822CA">
        <w:rPr>
          <w:i/>
          <w:lang w:val="en-US"/>
        </w:rPr>
        <w:t>es</w:t>
      </w:r>
      <w:r>
        <w:rPr>
          <w:i/>
        </w:rPr>
        <w:t xml:space="preserve"> </w:t>
      </w:r>
      <w:r>
        <w:t xml:space="preserve">и обладающего крайне неопределённым или чисто структурным значением. Распространение этого </w:t>
      </w:r>
      <w:r w:rsidRPr="007822CA">
        <w:rPr>
          <w:i/>
          <w:lang w:val="en-US"/>
        </w:rPr>
        <w:t>es</w:t>
      </w:r>
      <w:r>
        <w:rPr>
          <w:i/>
        </w:rPr>
        <w:t xml:space="preserve"> </w:t>
      </w:r>
      <w:r>
        <w:t xml:space="preserve">начинается уже в древневерхненемецком. Глаголы, обозначающие явления природы, выступая в спрягаемой форме, почти всегда имеют при себе </w:t>
      </w:r>
      <w:r w:rsidRPr="007822CA">
        <w:rPr>
          <w:i/>
          <w:lang w:val="en-US"/>
        </w:rPr>
        <w:t>es</w:t>
      </w:r>
      <w:r>
        <w:rPr>
          <w:i/>
        </w:rPr>
        <w:t xml:space="preserve"> </w:t>
      </w:r>
      <w:r>
        <w:t>в качестве подлежащего.</w:t>
      </w:r>
    </w:p>
    <w:p w:rsidR="007822CA" w:rsidRDefault="007822CA" w:rsidP="00255DAC">
      <w:pPr>
        <w:tabs>
          <w:tab w:val="left" w:pos="3345"/>
        </w:tabs>
        <w:jc w:val="both"/>
      </w:pPr>
      <w:r>
        <w:t xml:space="preserve">Чтобы полностью понять проблему способов выражения подлежащего в немецком языке, нужно учесть также семантический и синтаксический аспекты подлежащего, как это делают, например, В.Юнг и М.Г.Арсеньева. </w:t>
      </w:r>
      <w:r w:rsidR="00680753">
        <w:t>В.Юнг рассматривает подлежащее с точки зрения синтактико-семантического подхода (Юнг 1996: 36). М.Г.Арсеньева – с точки зрения семантического подхода (Арсеньева 1963: 240). В работах этих авторов наблюдаются как сходства, так и различия. Рассмотрим сходства:</w:t>
      </w:r>
    </w:p>
    <w:p w:rsidR="00680753" w:rsidRDefault="00680753" w:rsidP="005460AE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 xml:space="preserve">Подлежащее может выражаться существительным в именительном падеже: </w:t>
      </w:r>
      <w:r w:rsidRPr="00680753">
        <w:rPr>
          <w:i/>
          <w:lang w:val="en-US"/>
        </w:rPr>
        <w:t>Das</w:t>
      </w:r>
      <w:r w:rsidRPr="00680753">
        <w:rPr>
          <w:i/>
        </w:rPr>
        <w:t xml:space="preserve"> </w:t>
      </w:r>
      <w:r w:rsidRPr="00680753">
        <w:rPr>
          <w:i/>
          <w:lang w:val="en-US"/>
        </w:rPr>
        <w:t>Wetter</w:t>
      </w:r>
      <w:r w:rsidRPr="00680753">
        <w:rPr>
          <w:i/>
        </w:rPr>
        <w:t xml:space="preserve"> </w:t>
      </w:r>
      <w:r w:rsidRPr="00680753">
        <w:rPr>
          <w:i/>
          <w:lang w:val="en-US"/>
        </w:rPr>
        <w:t>ist</w:t>
      </w:r>
      <w:r w:rsidRPr="00680753">
        <w:rPr>
          <w:i/>
        </w:rPr>
        <w:t xml:space="preserve"> </w:t>
      </w:r>
      <w:r w:rsidRPr="00680753">
        <w:rPr>
          <w:i/>
          <w:lang w:val="en-US"/>
        </w:rPr>
        <w:t>gut</w:t>
      </w:r>
      <w:r w:rsidRPr="00680753">
        <w:t>.</w:t>
      </w:r>
    </w:p>
    <w:p w:rsidR="00680753" w:rsidRPr="00680753" w:rsidRDefault="00680753" w:rsidP="005460AE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</w:rPr>
      </w:pPr>
      <w:r>
        <w:t xml:space="preserve">Группой слов и инфинитивными группами: </w:t>
      </w:r>
      <w:r w:rsidRPr="00680753">
        <w:rPr>
          <w:i/>
          <w:lang w:val="en-US"/>
        </w:rPr>
        <w:t>Frisch</w:t>
      </w:r>
      <w:r w:rsidRPr="00680753">
        <w:rPr>
          <w:i/>
        </w:rPr>
        <w:t xml:space="preserve"> </w:t>
      </w:r>
      <w:r w:rsidRPr="00680753">
        <w:rPr>
          <w:i/>
          <w:lang w:val="en-US"/>
        </w:rPr>
        <w:t>gewagt</w:t>
      </w:r>
      <w:r w:rsidRPr="00680753">
        <w:rPr>
          <w:i/>
        </w:rPr>
        <w:t xml:space="preserve"> </w:t>
      </w:r>
      <w:r w:rsidRPr="00680753">
        <w:rPr>
          <w:i/>
          <w:lang w:val="en-US"/>
        </w:rPr>
        <w:t>ist</w:t>
      </w:r>
      <w:r w:rsidRPr="00680753">
        <w:rPr>
          <w:i/>
        </w:rPr>
        <w:t xml:space="preserve"> </w:t>
      </w:r>
      <w:r w:rsidRPr="00680753">
        <w:rPr>
          <w:i/>
          <w:lang w:val="en-US"/>
        </w:rPr>
        <w:t>halb</w:t>
      </w:r>
      <w:r w:rsidRPr="00680753">
        <w:rPr>
          <w:i/>
        </w:rPr>
        <w:t xml:space="preserve"> </w:t>
      </w:r>
      <w:r w:rsidRPr="00680753">
        <w:rPr>
          <w:i/>
          <w:lang w:val="en-US"/>
        </w:rPr>
        <w:t>gewonnen</w:t>
      </w:r>
      <w:r w:rsidRPr="00680753">
        <w:rPr>
          <w:i/>
        </w:rPr>
        <w:t>.</w:t>
      </w:r>
    </w:p>
    <w:p w:rsidR="00680753" w:rsidRDefault="00680753" w:rsidP="00255DAC">
      <w:pPr>
        <w:tabs>
          <w:tab w:val="left" w:pos="3345"/>
        </w:tabs>
        <w:jc w:val="both"/>
      </w:pPr>
      <w:r>
        <w:t>Различия:</w:t>
      </w:r>
    </w:p>
    <w:p w:rsidR="00680753" w:rsidRPr="00680753" w:rsidRDefault="00680753" w:rsidP="007D748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Местоимения М.Г.Арсеньева выделяет как особое подлежащее, а В.Юнг – нет: </w:t>
      </w:r>
      <w:r w:rsidRPr="00680753">
        <w:rPr>
          <w:i/>
          <w:lang w:val="en-US"/>
        </w:rPr>
        <w:t>Wie</w:t>
      </w:r>
      <w:r w:rsidRPr="00680753">
        <w:rPr>
          <w:i/>
        </w:rPr>
        <w:t xml:space="preserve"> </w:t>
      </w:r>
      <w:r w:rsidRPr="00680753">
        <w:rPr>
          <w:i/>
          <w:lang w:val="en-US"/>
        </w:rPr>
        <w:t>man</w:t>
      </w:r>
      <w:r w:rsidRPr="00680753">
        <w:rPr>
          <w:i/>
        </w:rPr>
        <w:t xml:space="preserve"> </w:t>
      </w:r>
      <w:r w:rsidRPr="00680753">
        <w:rPr>
          <w:i/>
          <w:lang w:val="en-US"/>
        </w:rPr>
        <w:t>saet</w:t>
      </w:r>
      <w:r w:rsidRPr="00680753">
        <w:rPr>
          <w:i/>
        </w:rPr>
        <w:t>,</w:t>
      </w:r>
      <w:r w:rsidRPr="00680753">
        <w:rPr>
          <w:i/>
          <w:lang w:val="en-US"/>
        </w:rPr>
        <w:t>so</w:t>
      </w:r>
      <w:r w:rsidRPr="00680753">
        <w:rPr>
          <w:i/>
        </w:rPr>
        <w:t xml:space="preserve"> </w:t>
      </w:r>
      <w:r w:rsidRPr="00680753">
        <w:rPr>
          <w:i/>
          <w:lang w:val="en-US"/>
        </w:rPr>
        <w:t>erntet</w:t>
      </w:r>
      <w:r w:rsidRPr="00680753">
        <w:rPr>
          <w:i/>
        </w:rPr>
        <w:t xml:space="preserve"> </w:t>
      </w:r>
      <w:r w:rsidRPr="00680753">
        <w:rPr>
          <w:i/>
          <w:lang w:val="en-US"/>
        </w:rPr>
        <w:t>man</w:t>
      </w:r>
      <w:r w:rsidRPr="00680753">
        <w:t>.</w:t>
      </w:r>
    </w:p>
    <w:p w:rsidR="00680753" w:rsidRPr="00680753" w:rsidRDefault="00680753" w:rsidP="007D748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В.Юнг рассматривает отдельно предложения без подлежащего, а М.Г.Арсеньева их не рассматривает: </w:t>
      </w:r>
      <w:r w:rsidRPr="00680753">
        <w:rPr>
          <w:i/>
          <w:lang w:val="en-US"/>
        </w:rPr>
        <w:t>Sprich</w:t>
      </w:r>
      <w:r w:rsidRPr="00680753">
        <w:rPr>
          <w:i/>
        </w:rPr>
        <w:t xml:space="preserve">! </w:t>
      </w:r>
      <w:r w:rsidRPr="00680753">
        <w:rPr>
          <w:i/>
          <w:lang w:val="en-US"/>
        </w:rPr>
        <w:t>Sprecht! Heute wird getanzt</w:t>
      </w:r>
      <w:r>
        <w:rPr>
          <w:lang w:val="en-US"/>
        </w:rPr>
        <w:t>.</w:t>
      </w:r>
      <w:r>
        <w:t xml:space="preserve"> </w:t>
      </w:r>
    </w:p>
    <w:p w:rsidR="00680753" w:rsidRDefault="00680753" w:rsidP="007D748D">
      <w:pPr>
        <w:tabs>
          <w:tab w:val="left" w:pos="1134"/>
        </w:tabs>
        <w:jc w:val="both"/>
      </w:pPr>
      <w:r>
        <w:t>Таким образом, можно сделать вывод, то подлежащее в немецком языке может быть выражено практически любой частью речи, а именно:</w:t>
      </w:r>
    </w:p>
    <w:p w:rsidR="00680753" w:rsidRDefault="00680753" w:rsidP="007D748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 xml:space="preserve">Существительным в именительном падеже: </w:t>
      </w:r>
      <w:r w:rsidRPr="00680753">
        <w:rPr>
          <w:i/>
          <w:lang w:val="en-US"/>
        </w:rPr>
        <w:t>Das</w:t>
      </w:r>
      <w:r w:rsidRPr="00680753">
        <w:rPr>
          <w:i/>
        </w:rPr>
        <w:t xml:space="preserve"> </w:t>
      </w:r>
      <w:r w:rsidRPr="00680753">
        <w:rPr>
          <w:i/>
          <w:lang w:val="en-US"/>
        </w:rPr>
        <w:t>Wetter</w:t>
      </w:r>
      <w:r w:rsidRPr="00680753">
        <w:rPr>
          <w:i/>
        </w:rPr>
        <w:t xml:space="preserve"> </w:t>
      </w:r>
      <w:r w:rsidRPr="00680753">
        <w:rPr>
          <w:i/>
          <w:lang w:val="en-US"/>
        </w:rPr>
        <w:t>ist</w:t>
      </w:r>
      <w:r w:rsidRPr="00680753">
        <w:rPr>
          <w:i/>
        </w:rPr>
        <w:t xml:space="preserve"> </w:t>
      </w:r>
      <w:r w:rsidRPr="00680753">
        <w:rPr>
          <w:i/>
          <w:lang w:val="en-US"/>
        </w:rPr>
        <w:t>gut</w:t>
      </w:r>
      <w:r w:rsidRPr="00680753">
        <w:t>.</w:t>
      </w:r>
    </w:p>
    <w:p w:rsidR="00680753" w:rsidRPr="002A4060" w:rsidRDefault="00680753" w:rsidP="007D748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i/>
        </w:rPr>
      </w:pPr>
      <w:r>
        <w:t xml:space="preserve">Группой слов и инфинитивными группами: </w:t>
      </w:r>
      <w:r w:rsidRPr="002A4060">
        <w:rPr>
          <w:i/>
          <w:lang w:val="en-US"/>
        </w:rPr>
        <w:t>Frisch</w:t>
      </w:r>
      <w:r w:rsidRPr="002A4060">
        <w:rPr>
          <w:i/>
        </w:rPr>
        <w:t xml:space="preserve"> </w:t>
      </w:r>
      <w:r w:rsidRPr="002A4060">
        <w:rPr>
          <w:i/>
          <w:lang w:val="en-US"/>
        </w:rPr>
        <w:t>gewagt</w:t>
      </w:r>
      <w:r w:rsidRPr="002A4060">
        <w:rPr>
          <w:i/>
        </w:rPr>
        <w:t xml:space="preserve"> </w:t>
      </w:r>
      <w:r w:rsidRPr="002A4060">
        <w:rPr>
          <w:i/>
          <w:lang w:val="en-US"/>
        </w:rPr>
        <w:t>ist</w:t>
      </w:r>
      <w:r w:rsidRPr="002A4060">
        <w:rPr>
          <w:i/>
        </w:rPr>
        <w:t xml:space="preserve"> </w:t>
      </w:r>
      <w:r w:rsidRPr="002A4060">
        <w:rPr>
          <w:i/>
          <w:lang w:val="en-US"/>
        </w:rPr>
        <w:t>halb</w:t>
      </w:r>
      <w:r w:rsidRPr="002A4060">
        <w:rPr>
          <w:i/>
        </w:rPr>
        <w:t xml:space="preserve"> </w:t>
      </w:r>
      <w:r w:rsidRPr="002A4060">
        <w:rPr>
          <w:i/>
          <w:lang w:val="en-US"/>
        </w:rPr>
        <w:t>gewonnen</w:t>
      </w:r>
      <w:r w:rsidRPr="002A4060">
        <w:rPr>
          <w:i/>
        </w:rPr>
        <w:t>.</w:t>
      </w:r>
    </w:p>
    <w:p w:rsidR="002A4060" w:rsidRPr="002A4060" w:rsidRDefault="002A4060" w:rsidP="007D748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en-US"/>
        </w:rPr>
      </w:pPr>
      <w:r>
        <w:t>Местоимением</w:t>
      </w:r>
      <w:r w:rsidRPr="002A4060">
        <w:rPr>
          <w:lang w:val="en-US"/>
        </w:rPr>
        <w:t xml:space="preserve">: </w:t>
      </w:r>
      <w:r w:rsidRPr="00680753">
        <w:rPr>
          <w:i/>
          <w:lang w:val="en-US"/>
        </w:rPr>
        <w:t>Wie</w:t>
      </w:r>
      <w:r w:rsidRPr="002A4060">
        <w:rPr>
          <w:i/>
          <w:lang w:val="en-US"/>
        </w:rPr>
        <w:t xml:space="preserve"> </w:t>
      </w:r>
      <w:r w:rsidRPr="00680753">
        <w:rPr>
          <w:i/>
          <w:lang w:val="en-US"/>
        </w:rPr>
        <w:t>man</w:t>
      </w:r>
      <w:r w:rsidRPr="002A4060">
        <w:rPr>
          <w:i/>
          <w:lang w:val="en-US"/>
        </w:rPr>
        <w:t xml:space="preserve"> </w:t>
      </w:r>
      <w:r w:rsidRPr="00680753">
        <w:rPr>
          <w:i/>
          <w:lang w:val="en-US"/>
        </w:rPr>
        <w:t>saet</w:t>
      </w:r>
      <w:r w:rsidRPr="002A4060">
        <w:rPr>
          <w:i/>
          <w:lang w:val="en-US"/>
        </w:rPr>
        <w:t>,</w:t>
      </w:r>
      <w:r w:rsidRPr="00680753">
        <w:rPr>
          <w:i/>
          <w:lang w:val="en-US"/>
        </w:rPr>
        <w:t>so</w:t>
      </w:r>
      <w:r w:rsidRPr="002A4060">
        <w:rPr>
          <w:i/>
          <w:lang w:val="en-US"/>
        </w:rPr>
        <w:t xml:space="preserve"> </w:t>
      </w:r>
      <w:r w:rsidRPr="00680753">
        <w:rPr>
          <w:i/>
          <w:lang w:val="en-US"/>
        </w:rPr>
        <w:t>erntet</w:t>
      </w:r>
      <w:r w:rsidRPr="002A4060">
        <w:rPr>
          <w:i/>
          <w:lang w:val="en-US"/>
        </w:rPr>
        <w:t xml:space="preserve"> </w:t>
      </w:r>
      <w:r w:rsidRPr="00680753">
        <w:rPr>
          <w:i/>
          <w:lang w:val="en-US"/>
        </w:rPr>
        <w:t>man</w:t>
      </w:r>
      <w:r w:rsidRPr="002A4060">
        <w:rPr>
          <w:lang w:val="en-US"/>
        </w:rPr>
        <w:t>.</w:t>
      </w:r>
    </w:p>
    <w:p w:rsidR="002A4060" w:rsidRPr="002A4060" w:rsidRDefault="002A4060" w:rsidP="007D748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en-US"/>
        </w:rPr>
      </w:pPr>
      <w:r>
        <w:t>Субстантивированными частями речи:</w:t>
      </w:r>
    </w:p>
    <w:p w:rsidR="002A4060" w:rsidRDefault="002A4060" w:rsidP="007D748D">
      <w:pPr>
        <w:pStyle w:val="a3"/>
        <w:tabs>
          <w:tab w:val="left" w:pos="1134"/>
        </w:tabs>
        <w:ind w:left="0"/>
        <w:jc w:val="both"/>
      </w:pPr>
      <w:r>
        <w:t>а) прилагательными и причастиями:</w:t>
      </w:r>
    </w:p>
    <w:p w:rsidR="002A4060" w:rsidRPr="00B36147" w:rsidRDefault="002A4060" w:rsidP="007D748D">
      <w:pPr>
        <w:pStyle w:val="a3"/>
        <w:tabs>
          <w:tab w:val="left" w:pos="1134"/>
        </w:tabs>
        <w:ind w:left="0"/>
        <w:jc w:val="both"/>
        <w:rPr>
          <w:lang w:val="en-US"/>
        </w:rPr>
      </w:pPr>
      <w:r w:rsidRPr="002A4060">
        <w:rPr>
          <w:i/>
          <w:lang w:val="en-US"/>
        </w:rPr>
        <w:t xml:space="preserve">Der </w:t>
      </w:r>
      <w:r>
        <w:rPr>
          <w:i/>
          <w:lang w:val="en-US"/>
        </w:rPr>
        <w:t xml:space="preserve">Alte trottete in entgegengesetzter Richtung aus der Stadt heraus. Ein alter Bekannter kann immer mal auftauchen. </w:t>
      </w:r>
      <w:r>
        <w:rPr>
          <w:lang w:val="en-US"/>
        </w:rPr>
        <w:t>(A.Seghers).</w:t>
      </w:r>
    </w:p>
    <w:p w:rsidR="002A4060" w:rsidRPr="00B36147" w:rsidRDefault="002A4060" w:rsidP="007D748D">
      <w:pPr>
        <w:pStyle w:val="a3"/>
        <w:tabs>
          <w:tab w:val="left" w:pos="1134"/>
        </w:tabs>
        <w:ind w:left="0"/>
        <w:jc w:val="both"/>
        <w:rPr>
          <w:lang w:val="en-US"/>
        </w:rPr>
      </w:pPr>
      <w:r>
        <w:t>б</w:t>
      </w:r>
      <w:r w:rsidRPr="00B36147">
        <w:rPr>
          <w:lang w:val="en-US"/>
        </w:rPr>
        <w:t xml:space="preserve">) </w:t>
      </w:r>
      <w:r>
        <w:t>субстантивированными</w:t>
      </w:r>
      <w:r w:rsidRPr="00B36147">
        <w:rPr>
          <w:lang w:val="en-US"/>
        </w:rPr>
        <w:t xml:space="preserve"> </w:t>
      </w:r>
      <w:r>
        <w:t>инфинитивами</w:t>
      </w:r>
      <w:r w:rsidRPr="00B36147">
        <w:rPr>
          <w:lang w:val="en-US"/>
        </w:rPr>
        <w:t>:</w:t>
      </w:r>
    </w:p>
    <w:p w:rsidR="002A4060" w:rsidRPr="00B36147" w:rsidRDefault="002A4060" w:rsidP="007D748D">
      <w:pPr>
        <w:pStyle w:val="a3"/>
        <w:tabs>
          <w:tab w:val="left" w:pos="1134"/>
        </w:tabs>
        <w:ind w:left="0"/>
        <w:jc w:val="both"/>
        <w:rPr>
          <w:lang w:val="en-US"/>
        </w:rPr>
      </w:pPr>
      <w:r>
        <w:rPr>
          <w:i/>
          <w:lang w:val="en-US"/>
        </w:rPr>
        <w:t>In</w:t>
      </w:r>
      <w:r w:rsidRPr="002A4060">
        <w:rPr>
          <w:i/>
          <w:lang w:val="en-US"/>
        </w:rPr>
        <w:t xml:space="preserve"> </w:t>
      </w:r>
      <w:r>
        <w:rPr>
          <w:i/>
          <w:lang w:val="en-US"/>
        </w:rPr>
        <w:t>solch</w:t>
      </w:r>
      <w:r w:rsidRPr="002A4060">
        <w:rPr>
          <w:i/>
          <w:lang w:val="en-US"/>
        </w:rPr>
        <w:t xml:space="preserve"> </w:t>
      </w:r>
      <w:r>
        <w:rPr>
          <w:i/>
          <w:lang w:val="en-US"/>
        </w:rPr>
        <w:t>einer</w:t>
      </w:r>
      <w:r w:rsidRPr="002A4060">
        <w:rPr>
          <w:i/>
          <w:lang w:val="en-US"/>
        </w:rPr>
        <w:t xml:space="preserve"> </w:t>
      </w:r>
      <w:r>
        <w:rPr>
          <w:i/>
          <w:lang w:val="en-US"/>
        </w:rPr>
        <w:t>Universitaetsstadt</w:t>
      </w:r>
      <w:r w:rsidRPr="002A4060">
        <w:rPr>
          <w:i/>
          <w:lang w:val="en-US"/>
        </w:rPr>
        <w:t xml:space="preserve"> </w:t>
      </w:r>
      <w:r>
        <w:rPr>
          <w:i/>
          <w:lang w:val="en-US"/>
        </w:rPr>
        <w:t>ist</w:t>
      </w:r>
      <w:r w:rsidRPr="002A4060">
        <w:rPr>
          <w:i/>
          <w:lang w:val="en-US"/>
        </w:rPr>
        <w:t xml:space="preserve"> </w:t>
      </w:r>
      <w:r>
        <w:rPr>
          <w:i/>
          <w:lang w:val="en-US"/>
        </w:rPr>
        <w:t>ein</w:t>
      </w:r>
      <w:r w:rsidRPr="002A4060">
        <w:rPr>
          <w:i/>
          <w:lang w:val="en-US"/>
        </w:rPr>
        <w:t xml:space="preserve"> </w:t>
      </w:r>
      <w:r>
        <w:rPr>
          <w:i/>
          <w:lang w:val="en-US"/>
        </w:rPr>
        <w:t>bestaendiges</w:t>
      </w:r>
      <w:r w:rsidRPr="002A4060">
        <w:rPr>
          <w:i/>
          <w:lang w:val="en-US"/>
        </w:rPr>
        <w:t xml:space="preserve"> </w:t>
      </w:r>
      <w:r>
        <w:rPr>
          <w:i/>
          <w:lang w:val="en-US"/>
        </w:rPr>
        <w:t>Kommen</w:t>
      </w:r>
      <w:r w:rsidRPr="002A4060">
        <w:rPr>
          <w:i/>
          <w:lang w:val="en-US"/>
        </w:rPr>
        <w:t xml:space="preserve"> </w:t>
      </w:r>
      <w:r>
        <w:rPr>
          <w:i/>
          <w:lang w:val="en-US"/>
        </w:rPr>
        <w:t>und</w:t>
      </w:r>
      <w:r w:rsidRPr="002A4060">
        <w:rPr>
          <w:i/>
          <w:lang w:val="en-US"/>
        </w:rPr>
        <w:t xml:space="preserve"> </w:t>
      </w:r>
      <w:r>
        <w:rPr>
          <w:i/>
          <w:lang w:val="en-US"/>
        </w:rPr>
        <w:t>Abgehen</w:t>
      </w:r>
      <w:r w:rsidRPr="002A4060">
        <w:rPr>
          <w:i/>
          <w:lang w:val="en-US"/>
        </w:rPr>
        <w:t>…</w:t>
      </w:r>
      <w:r>
        <w:rPr>
          <w:lang w:val="en-US"/>
        </w:rPr>
        <w:t>(H.Heine).</w:t>
      </w:r>
    </w:p>
    <w:p w:rsidR="002A4060" w:rsidRDefault="002A4060" w:rsidP="007D748D">
      <w:pPr>
        <w:pStyle w:val="a3"/>
        <w:tabs>
          <w:tab w:val="left" w:pos="1134"/>
        </w:tabs>
        <w:ind w:left="0"/>
        <w:jc w:val="both"/>
      </w:pPr>
      <w:r>
        <w:lastRenderedPageBreak/>
        <w:t>в) другими (субстантивированными) частями речи:</w:t>
      </w:r>
    </w:p>
    <w:p w:rsidR="002A4060" w:rsidRDefault="002A4060" w:rsidP="007D748D">
      <w:pPr>
        <w:pStyle w:val="a3"/>
        <w:tabs>
          <w:tab w:val="left" w:pos="1134"/>
        </w:tabs>
        <w:ind w:left="0"/>
        <w:jc w:val="both"/>
      </w:pPr>
      <w:r>
        <w:rPr>
          <w:i/>
          <w:lang w:val="en-US"/>
        </w:rPr>
        <w:t>Half ihm doch kein Weh und Ach.</w:t>
      </w:r>
      <w:r w:rsidRPr="002A4060">
        <w:rPr>
          <w:i/>
          <w:lang w:val="en-US"/>
        </w:rPr>
        <w:t xml:space="preserve"> </w:t>
      </w:r>
      <w:r>
        <w:rPr>
          <w:lang w:val="en-US"/>
        </w:rPr>
        <w:t>(J.W.Goethe).</w:t>
      </w:r>
    </w:p>
    <w:p w:rsidR="002A4060" w:rsidRDefault="002A4060" w:rsidP="007D748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Любой частью речи: </w:t>
      </w:r>
      <w:r>
        <w:rPr>
          <w:i/>
          <w:lang w:val="en-US"/>
        </w:rPr>
        <w:t>D</w:t>
      </w:r>
      <w:r w:rsidRPr="002A4060">
        <w:rPr>
          <w:i/>
          <w:lang w:val="en-US"/>
        </w:rPr>
        <w:t>as</w:t>
      </w:r>
      <w:r w:rsidRPr="002A4060">
        <w:rPr>
          <w:i/>
        </w:rPr>
        <w:t xml:space="preserve"> </w:t>
      </w:r>
      <w:r>
        <w:rPr>
          <w:i/>
          <w:lang w:val="en-US"/>
        </w:rPr>
        <w:t>kluegste</w:t>
      </w:r>
      <w:r w:rsidRPr="002A4060">
        <w:rPr>
          <w:i/>
        </w:rPr>
        <w:t xml:space="preserve"> </w:t>
      </w:r>
      <w:r>
        <w:rPr>
          <w:i/>
          <w:lang w:val="en-US"/>
        </w:rPr>
        <w:t>ist</w:t>
      </w:r>
      <w:r w:rsidRPr="002A4060">
        <w:rPr>
          <w:i/>
        </w:rPr>
        <w:t xml:space="preserve">, </w:t>
      </w:r>
      <w:r>
        <w:rPr>
          <w:i/>
          <w:lang w:val="en-US"/>
        </w:rPr>
        <w:t>sie</w:t>
      </w:r>
      <w:r w:rsidRPr="002A4060">
        <w:rPr>
          <w:i/>
        </w:rPr>
        <w:t xml:space="preserve"> </w:t>
      </w:r>
      <w:r>
        <w:rPr>
          <w:i/>
          <w:lang w:val="en-US"/>
        </w:rPr>
        <w:t>geht</w:t>
      </w:r>
      <w:r w:rsidRPr="002A4060">
        <w:rPr>
          <w:i/>
        </w:rPr>
        <w:t xml:space="preserve"> </w:t>
      </w:r>
      <w:r>
        <w:rPr>
          <w:i/>
          <w:lang w:val="en-US"/>
        </w:rPr>
        <w:t>morgen</w:t>
      </w:r>
      <w:r w:rsidRPr="002A4060">
        <w:rPr>
          <w:i/>
        </w:rPr>
        <w:t xml:space="preserve"> </w:t>
      </w:r>
      <w:r>
        <w:rPr>
          <w:i/>
          <w:lang w:val="en-US"/>
        </w:rPr>
        <w:t>zum</w:t>
      </w:r>
      <w:r w:rsidRPr="002A4060">
        <w:rPr>
          <w:i/>
        </w:rPr>
        <w:t xml:space="preserve"> </w:t>
      </w:r>
      <w:r>
        <w:rPr>
          <w:i/>
          <w:lang w:val="en-US"/>
        </w:rPr>
        <w:t>Arzt</w:t>
      </w:r>
      <w:r w:rsidRPr="002A4060">
        <w:rPr>
          <w:i/>
        </w:rPr>
        <w:t>.</w:t>
      </w:r>
      <w:r>
        <w:t>(</w:t>
      </w:r>
      <w:r>
        <w:rPr>
          <w:lang w:val="en-US"/>
        </w:rPr>
        <w:t>L</w:t>
      </w:r>
      <w:r w:rsidRPr="002A4060">
        <w:t>.</w:t>
      </w:r>
      <w:r>
        <w:rPr>
          <w:lang w:val="en-US"/>
        </w:rPr>
        <w:t>Feuchtwanger</w:t>
      </w:r>
      <w:r>
        <w:t>)</w:t>
      </w:r>
      <w:r w:rsidRPr="002A4060">
        <w:t>.</w:t>
      </w:r>
    </w:p>
    <w:p w:rsidR="002A4060" w:rsidRDefault="002A4060" w:rsidP="007D748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Существительным в родительном падеже: </w:t>
      </w:r>
      <w:r w:rsidR="00684E92">
        <w:rPr>
          <w:i/>
          <w:lang w:val="en-US"/>
        </w:rPr>
        <w:t>Der</w:t>
      </w:r>
      <w:r w:rsidR="00684E92" w:rsidRPr="00684E92">
        <w:rPr>
          <w:i/>
        </w:rPr>
        <w:t xml:space="preserve"> </w:t>
      </w:r>
      <w:r w:rsidR="00684E92">
        <w:rPr>
          <w:i/>
          <w:lang w:val="en-US"/>
        </w:rPr>
        <w:t>Aufgaben</w:t>
      </w:r>
      <w:r w:rsidR="00684E92" w:rsidRPr="00684E92">
        <w:rPr>
          <w:i/>
        </w:rPr>
        <w:t xml:space="preserve"> </w:t>
      </w:r>
      <w:r w:rsidR="00684E92">
        <w:rPr>
          <w:i/>
          <w:lang w:val="en-US"/>
        </w:rPr>
        <w:t>werden</w:t>
      </w:r>
      <w:r w:rsidR="00684E92" w:rsidRPr="00684E92">
        <w:rPr>
          <w:i/>
        </w:rPr>
        <w:t xml:space="preserve"> </w:t>
      </w:r>
      <w:r w:rsidR="00684E92">
        <w:rPr>
          <w:i/>
          <w:lang w:val="en-US"/>
        </w:rPr>
        <w:t>immer</w:t>
      </w:r>
      <w:r w:rsidR="00684E92" w:rsidRPr="00684E92">
        <w:rPr>
          <w:i/>
        </w:rPr>
        <w:t xml:space="preserve"> </w:t>
      </w:r>
      <w:r w:rsidR="00684E92">
        <w:rPr>
          <w:i/>
          <w:lang w:val="en-US"/>
        </w:rPr>
        <w:t>mehr</w:t>
      </w:r>
      <w:r w:rsidR="00684E92" w:rsidRPr="00684E92">
        <w:rPr>
          <w:i/>
        </w:rPr>
        <w:t>…</w:t>
      </w:r>
      <w:r w:rsidR="00684E92" w:rsidRPr="00684E92">
        <w:t>(</w:t>
      </w:r>
      <w:r w:rsidR="00684E92">
        <w:rPr>
          <w:lang w:val="en-US"/>
        </w:rPr>
        <w:t>W</w:t>
      </w:r>
      <w:r w:rsidR="00684E92" w:rsidRPr="00684E92">
        <w:t>.</w:t>
      </w:r>
      <w:r w:rsidR="00684E92">
        <w:rPr>
          <w:lang w:val="en-US"/>
        </w:rPr>
        <w:t>Bredel</w:t>
      </w:r>
      <w:r w:rsidR="00684E92" w:rsidRPr="00684E92">
        <w:t>).</w:t>
      </w:r>
    </w:p>
    <w:p w:rsidR="005460AE" w:rsidRDefault="005460AE" w:rsidP="00255DAC">
      <w:pPr>
        <w:tabs>
          <w:tab w:val="left" w:pos="3345"/>
        </w:tabs>
        <w:jc w:val="both"/>
        <w:rPr>
          <w:b/>
        </w:rPr>
      </w:pPr>
    </w:p>
    <w:p w:rsidR="005460AE" w:rsidRDefault="005460AE" w:rsidP="00255DAC">
      <w:pPr>
        <w:tabs>
          <w:tab w:val="left" w:pos="3345"/>
        </w:tabs>
        <w:jc w:val="both"/>
        <w:rPr>
          <w:b/>
        </w:rPr>
      </w:pPr>
    </w:p>
    <w:p w:rsidR="00684E92" w:rsidRDefault="00684E92" w:rsidP="00255DAC">
      <w:pPr>
        <w:tabs>
          <w:tab w:val="left" w:pos="3345"/>
        </w:tabs>
        <w:jc w:val="both"/>
        <w:rPr>
          <w:b/>
        </w:rPr>
      </w:pPr>
      <w:r w:rsidRPr="00684E92">
        <w:rPr>
          <w:b/>
        </w:rPr>
        <w:t>Выводы по первой главе:</w:t>
      </w:r>
    </w:p>
    <w:p w:rsidR="00684E92" w:rsidRPr="00684E92" w:rsidRDefault="00684E92" w:rsidP="007D748D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</w:rPr>
      </w:pPr>
      <w:r>
        <w:t>Способы выражения субъекта в восточнославянских языках разнообразны: подлежащее, сильно управляемая падежная форма, детерминант и т.д.</w:t>
      </w:r>
    </w:p>
    <w:p w:rsidR="00684E92" w:rsidRPr="00684E92" w:rsidRDefault="00684E92" w:rsidP="007D748D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</w:rPr>
      </w:pPr>
      <w:r>
        <w:t>В романских языках (испанском, итальянском и французском) подлежащее характеризуется общностью построения, при этом предложения в функции подлежащего образуют группы в зависимости от определённых структурных признаков.</w:t>
      </w:r>
    </w:p>
    <w:p w:rsidR="00684E92" w:rsidRPr="00684E92" w:rsidRDefault="00684E92" w:rsidP="007D748D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</w:rPr>
      </w:pPr>
      <w:r>
        <w:t>Сравнительно-сопоставительный анализ языков мира позволяет раскрыть их определённые сходства и различия, определить универсальные способы выражения того или иного члена предложения.</w:t>
      </w:r>
    </w:p>
    <w:p w:rsidR="00684E92" w:rsidRDefault="00684E92" w:rsidP="00255DAC">
      <w:pPr>
        <w:tabs>
          <w:tab w:val="left" w:pos="3345"/>
        </w:tabs>
        <w:jc w:val="both"/>
        <w:rPr>
          <w:b/>
        </w:rPr>
      </w:pPr>
    </w:p>
    <w:p w:rsidR="00684E92" w:rsidRDefault="00684E92" w:rsidP="00255DAC">
      <w:pPr>
        <w:tabs>
          <w:tab w:val="left" w:pos="3345"/>
        </w:tabs>
        <w:jc w:val="both"/>
        <w:rPr>
          <w:b/>
        </w:rPr>
      </w:pPr>
    </w:p>
    <w:p w:rsidR="007D748D" w:rsidRDefault="007D748D">
      <w:pPr>
        <w:rPr>
          <w:b/>
        </w:rPr>
      </w:pPr>
      <w:r>
        <w:rPr>
          <w:b/>
        </w:rPr>
        <w:br w:type="page"/>
      </w:r>
    </w:p>
    <w:p w:rsidR="00684E92" w:rsidRDefault="00684E92" w:rsidP="00255DAC">
      <w:pPr>
        <w:tabs>
          <w:tab w:val="left" w:pos="3345"/>
        </w:tabs>
        <w:jc w:val="both"/>
        <w:rPr>
          <w:b/>
        </w:rPr>
      </w:pPr>
      <w:r>
        <w:rPr>
          <w:b/>
        </w:rPr>
        <w:lastRenderedPageBreak/>
        <w:t xml:space="preserve">Глава </w:t>
      </w:r>
      <w:r>
        <w:rPr>
          <w:b/>
          <w:lang w:val="en-US"/>
        </w:rPr>
        <w:t>II</w:t>
      </w:r>
      <w:r>
        <w:rPr>
          <w:b/>
        </w:rPr>
        <w:t>. Особенности выражен</w:t>
      </w:r>
      <w:r w:rsidR="007D748D">
        <w:rPr>
          <w:b/>
        </w:rPr>
        <w:t>ия подлежащего в немецком языке</w:t>
      </w:r>
    </w:p>
    <w:p w:rsidR="00684E92" w:rsidRDefault="00684E92" w:rsidP="007D748D">
      <w:pPr>
        <w:pStyle w:val="a3"/>
        <w:numPr>
          <w:ilvl w:val="1"/>
          <w:numId w:val="9"/>
        </w:numPr>
        <w:tabs>
          <w:tab w:val="left" w:pos="3345"/>
        </w:tabs>
        <w:jc w:val="center"/>
        <w:rPr>
          <w:b/>
        </w:rPr>
      </w:pPr>
      <w:r>
        <w:rPr>
          <w:b/>
        </w:rPr>
        <w:t>Грамматические особенности выражения подлежащего</w:t>
      </w:r>
    </w:p>
    <w:p w:rsidR="00F17427" w:rsidRDefault="00684E92" w:rsidP="00255DAC">
      <w:pPr>
        <w:tabs>
          <w:tab w:val="left" w:pos="1995"/>
        </w:tabs>
        <w:jc w:val="both"/>
      </w:pPr>
      <w:r>
        <w:t xml:space="preserve">Категория подлежащего – одно из основных в немецком языке. В переводе с латинского подлежащее обозначает «основа», из которой происходит весь смысл предложения (Юнг 1996: 37).Одна из наиболее значимых особенностей подлежащего его грамматическая функция. </w:t>
      </w:r>
      <w:r w:rsidR="00F17427">
        <w:t xml:space="preserve">В нашем исследовании мы рассмотрим данную особенность на материале художественных произведений </w:t>
      </w:r>
      <w:r w:rsidR="00F17427">
        <w:rPr>
          <w:lang w:val="en-US"/>
        </w:rPr>
        <w:t>B</w:t>
      </w:r>
      <w:r w:rsidR="00F17427" w:rsidRPr="00625426">
        <w:t xml:space="preserve">. </w:t>
      </w:r>
      <w:r w:rsidR="00F17427">
        <w:rPr>
          <w:lang w:val="en-US"/>
        </w:rPr>
        <w:t>Kellermann</w:t>
      </w:r>
      <w:r w:rsidR="00F17427" w:rsidRPr="00625426">
        <w:t xml:space="preserve"> </w:t>
      </w:r>
      <w:r w:rsidR="00F17427">
        <w:t>«</w:t>
      </w:r>
      <w:r w:rsidR="00F17427">
        <w:rPr>
          <w:lang w:val="en-US"/>
        </w:rPr>
        <w:t>Die</w:t>
      </w:r>
      <w:r w:rsidR="00F17427" w:rsidRPr="00625426">
        <w:t xml:space="preserve"> </w:t>
      </w:r>
      <w:r w:rsidR="00F17427">
        <w:rPr>
          <w:lang w:val="en-US"/>
        </w:rPr>
        <w:t>Stadt</w:t>
      </w:r>
      <w:r w:rsidR="00F17427" w:rsidRPr="00625426">
        <w:t xml:space="preserve"> </w:t>
      </w:r>
      <w:r w:rsidR="00F17427">
        <w:rPr>
          <w:lang w:val="en-US"/>
        </w:rPr>
        <w:t>Anatol</w:t>
      </w:r>
      <w:r w:rsidR="00F17427">
        <w:t>»</w:t>
      </w:r>
      <w:r w:rsidR="00F17427" w:rsidRPr="00625426">
        <w:t xml:space="preserve">, </w:t>
      </w:r>
      <w:r w:rsidR="00F17427">
        <w:rPr>
          <w:lang w:val="en-US"/>
        </w:rPr>
        <w:t>B</w:t>
      </w:r>
      <w:r w:rsidR="00F17427" w:rsidRPr="00625426">
        <w:t xml:space="preserve">. </w:t>
      </w:r>
      <w:r w:rsidR="00F17427">
        <w:rPr>
          <w:lang w:val="en-US"/>
        </w:rPr>
        <w:t>Kellermann</w:t>
      </w:r>
      <w:r w:rsidR="00F17427" w:rsidRPr="00625426">
        <w:t xml:space="preserve"> </w:t>
      </w:r>
      <w:r w:rsidR="00F17427">
        <w:t>«</w:t>
      </w:r>
      <w:r w:rsidR="00F17427">
        <w:rPr>
          <w:lang w:val="en-US"/>
        </w:rPr>
        <w:t>Das</w:t>
      </w:r>
      <w:r w:rsidR="00F17427" w:rsidRPr="00625426">
        <w:t xml:space="preserve"> </w:t>
      </w:r>
      <w:r w:rsidR="00F17427">
        <w:rPr>
          <w:lang w:val="en-US"/>
        </w:rPr>
        <w:t>Blaue</w:t>
      </w:r>
      <w:r w:rsidR="00F17427" w:rsidRPr="00625426">
        <w:t xml:space="preserve"> </w:t>
      </w:r>
      <w:r w:rsidR="00F17427">
        <w:rPr>
          <w:lang w:val="en-US"/>
        </w:rPr>
        <w:t>Band</w:t>
      </w:r>
      <w:r w:rsidR="00F17427">
        <w:t xml:space="preserve">», </w:t>
      </w:r>
      <w:r w:rsidR="00F17427">
        <w:rPr>
          <w:lang w:val="en-US"/>
        </w:rPr>
        <w:t>A</w:t>
      </w:r>
      <w:r w:rsidR="00F17427" w:rsidRPr="00625426">
        <w:t xml:space="preserve">. </w:t>
      </w:r>
      <w:r w:rsidR="00F17427">
        <w:rPr>
          <w:lang w:val="en-US"/>
        </w:rPr>
        <w:t>Seghers</w:t>
      </w:r>
      <w:r w:rsidR="00F17427" w:rsidRPr="00625426">
        <w:t xml:space="preserve"> </w:t>
      </w:r>
      <w:r w:rsidR="00F17427">
        <w:t>«</w:t>
      </w:r>
      <w:r w:rsidR="00F17427">
        <w:rPr>
          <w:lang w:val="en-US"/>
        </w:rPr>
        <w:t>Das</w:t>
      </w:r>
      <w:r w:rsidR="00F17427" w:rsidRPr="00625426">
        <w:t xml:space="preserve"> </w:t>
      </w:r>
      <w:r w:rsidR="00F17427">
        <w:rPr>
          <w:lang w:val="en-US"/>
        </w:rPr>
        <w:t>siebte</w:t>
      </w:r>
      <w:r w:rsidR="00F17427" w:rsidRPr="00625426">
        <w:t xml:space="preserve"> </w:t>
      </w:r>
      <w:r w:rsidR="00F17427">
        <w:rPr>
          <w:lang w:val="en-US"/>
        </w:rPr>
        <w:t>Kreuz</w:t>
      </w:r>
      <w:r w:rsidR="00F17427">
        <w:t>».</w:t>
      </w:r>
    </w:p>
    <w:p w:rsidR="00F17427" w:rsidRDefault="00F17427" w:rsidP="00255DAC">
      <w:pPr>
        <w:tabs>
          <w:tab w:val="left" w:pos="1995"/>
        </w:tabs>
        <w:jc w:val="both"/>
      </w:pPr>
      <w:r>
        <w:t>В результате сплошной выборки нами было составлено 689 карточек с отрывками оригинального текста из немецкой литературы, отражающими грамматические особенности подлежащего. В нашем исследовании эти особенности подлежащего, встречающиеся в немецкой прозе, будут расположены по частотности их употребления.</w:t>
      </w:r>
    </w:p>
    <w:p w:rsidR="00F17427" w:rsidRDefault="00F17427" w:rsidP="007D748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>Присоединительная значимость подлежащего заключается в способности связывать с собой глагол, требуя согласования в лице и числе.</w:t>
      </w:r>
    </w:p>
    <w:p w:rsidR="00F17427" w:rsidRDefault="00F17427" w:rsidP="007D748D">
      <w:pPr>
        <w:pStyle w:val="a3"/>
        <w:tabs>
          <w:tab w:val="left" w:pos="1134"/>
        </w:tabs>
        <w:ind w:left="0"/>
        <w:jc w:val="both"/>
      </w:pPr>
      <w:r w:rsidRPr="00F17427">
        <w:rPr>
          <w:b/>
          <w:i/>
          <w:lang w:val="en-US"/>
        </w:rPr>
        <w:t>Der Diener jagte</w:t>
      </w:r>
      <w:r>
        <w:rPr>
          <w:b/>
          <w:i/>
          <w:lang w:val="en-US"/>
        </w:rPr>
        <w:t xml:space="preserve"> </w:t>
      </w:r>
      <w:r w:rsidRPr="00F17427">
        <w:rPr>
          <w:i/>
          <w:lang w:val="en-US"/>
        </w:rPr>
        <w:t>die Hunde</w:t>
      </w:r>
      <w:r>
        <w:rPr>
          <w:i/>
          <w:lang w:val="en-US"/>
        </w:rPr>
        <w:t xml:space="preserve"> in den Zwinger zuruek,oeffnete, und schon erschien die Hausherrin selbst auf der Terrasse.</w:t>
      </w:r>
      <w:r w:rsidRPr="00F17427">
        <w:rPr>
          <w:lang w:val="en-US"/>
        </w:rPr>
        <w:t xml:space="preserve"> </w:t>
      </w:r>
      <w:r>
        <w:t>(</w:t>
      </w:r>
      <w:r>
        <w:rPr>
          <w:lang w:val="en-US"/>
        </w:rPr>
        <w:t>B</w:t>
      </w:r>
      <w:r w:rsidRPr="00625426">
        <w:t xml:space="preserve">. </w:t>
      </w:r>
      <w:r>
        <w:rPr>
          <w:lang w:val="en-US"/>
        </w:rPr>
        <w:t>Kellermann</w:t>
      </w:r>
      <w:r w:rsidRPr="00625426">
        <w:t xml:space="preserve"> </w:t>
      </w:r>
      <w:r>
        <w:t>«</w:t>
      </w:r>
      <w:r>
        <w:rPr>
          <w:lang w:val="en-US"/>
        </w:rPr>
        <w:t>Die</w:t>
      </w:r>
      <w:r w:rsidRPr="00625426">
        <w:t xml:space="preserve"> </w:t>
      </w:r>
      <w:r>
        <w:rPr>
          <w:lang w:val="en-US"/>
        </w:rPr>
        <w:t>Stadt</w:t>
      </w:r>
      <w:r w:rsidRPr="00625426">
        <w:t xml:space="preserve"> </w:t>
      </w:r>
      <w:r>
        <w:rPr>
          <w:lang w:val="en-US"/>
        </w:rPr>
        <w:t>Anatol</w:t>
      </w:r>
      <w:r>
        <w:t>»).</w:t>
      </w:r>
    </w:p>
    <w:p w:rsidR="00F17427" w:rsidRDefault="00F17427" w:rsidP="007D748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F17427">
        <w:t>Подлежащее может заменяться местоимением.</w:t>
      </w:r>
    </w:p>
    <w:p w:rsidR="00F17427" w:rsidRPr="0016610E" w:rsidRDefault="00F17427" w:rsidP="007D748D">
      <w:pPr>
        <w:pStyle w:val="a3"/>
        <w:tabs>
          <w:tab w:val="left" w:pos="1134"/>
        </w:tabs>
        <w:ind w:left="0"/>
        <w:jc w:val="both"/>
        <w:rPr>
          <w:lang w:val="en-US"/>
        </w:rPr>
      </w:pPr>
      <w:r w:rsidRPr="00F17427">
        <w:rPr>
          <w:b/>
          <w:i/>
          <w:lang w:val="en-US"/>
        </w:rPr>
        <w:t>Der Kranke</w:t>
      </w:r>
      <w:r>
        <w:rPr>
          <w:i/>
          <w:lang w:val="en-US"/>
        </w:rPr>
        <w:t xml:space="preserve"> lag</w:t>
      </w:r>
      <w:r w:rsidR="0016610E">
        <w:rPr>
          <w:i/>
          <w:lang w:val="en-US"/>
        </w:rPr>
        <w:t xml:space="preserve"> teilnamslos im Bett, </w:t>
      </w:r>
      <w:r w:rsidR="0016610E" w:rsidRPr="0016610E">
        <w:rPr>
          <w:b/>
          <w:i/>
          <w:lang w:val="en-US"/>
        </w:rPr>
        <w:t>er</w:t>
      </w:r>
      <w:r w:rsidR="0016610E">
        <w:rPr>
          <w:b/>
          <w:i/>
          <w:lang w:val="en-US"/>
        </w:rPr>
        <w:t xml:space="preserve"> </w:t>
      </w:r>
      <w:r w:rsidR="0016610E">
        <w:rPr>
          <w:i/>
          <w:lang w:val="en-US"/>
        </w:rPr>
        <w:t>erkannte ihn kaum.</w:t>
      </w:r>
      <w:r w:rsidR="0016610E" w:rsidRPr="0016610E">
        <w:rPr>
          <w:lang w:val="en-US"/>
        </w:rPr>
        <w:t xml:space="preserve"> (</w:t>
      </w:r>
      <w:r w:rsidR="0016610E">
        <w:rPr>
          <w:lang w:val="en-US"/>
        </w:rPr>
        <w:t>A</w:t>
      </w:r>
      <w:r w:rsidR="0016610E" w:rsidRPr="0016610E">
        <w:rPr>
          <w:lang w:val="en-US"/>
        </w:rPr>
        <w:t xml:space="preserve">. </w:t>
      </w:r>
      <w:r w:rsidR="0016610E">
        <w:rPr>
          <w:lang w:val="en-US"/>
        </w:rPr>
        <w:t>Seghers</w:t>
      </w:r>
      <w:r w:rsidR="0016610E" w:rsidRPr="0016610E">
        <w:rPr>
          <w:lang w:val="en-US"/>
        </w:rPr>
        <w:t xml:space="preserve"> «</w:t>
      </w:r>
      <w:r w:rsidR="0016610E">
        <w:rPr>
          <w:lang w:val="en-US"/>
        </w:rPr>
        <w:t>Das</w:t>
      </w:r>
      <w:r w:rsidR="0016610E" w:rsidRPr="0016610E">
        <w:rPr>
          <w:lang w:val="en-US"/>
        </w:rPr>
        <w:t xml:space="preserve"> </w:t>
      </w:r>
      <w:r w:rsidR="0016610E">
        <w:rPr>
          <w:lang w:val="en-US"/>
        </w:rPr>
        <w:t>siebte</w:t>
      </w:r>
      <w:r w:rsidR="0016610E" w:rsidRPr="0016610E">
        <w:rPr>
          <w:lang w:val="en-US"/>
        </w:rPr>
        <w:t xml:space="preserve"> </w:t>
      </w:r>
      <w:r w:rsidR="0016610E">
        <w:rPr>
          <w:lang w:val="en-US"/>
        </w:rPr>
        <w:t>Kreuz</w:t>
      </w:r>
      <w:r w:rsidR="0016610E" w:rsidRPr="0016610E">
        <w:rPr>
          <w:lang w:val="en-US"/>
        </w:rPr>
        <w:t>»).</w:t>
      </w:r>
    </w:p>
    <w:p w:rsidR="0016610E" w:rsidRPr="0016610E" w:rsidRDefault="0016610E" w:rsidP="007D748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i/>
        </w:rPr>
      </w:pPr>
      <w:r>
        <w:t>В немецком языке часты случаи субстантивации прилагательных. Особенно часто такие явления встречаются в описании природы, человека.</w:t>
      </w:r>
    </w:p>
    <w:p w:rsidR="0016610E" w:rsidRDefault="0016610E" w:rsidP="007D748D">
      <w:pPr>
        <w:pStyle w:val="a3"/>
        <w:tabs>
          <w:tab w:val="left" w:pos="1134"/>
        </w:tabs>
        <w:ind w:left="0"/>
        <w:jc w:val="both"/>
      </w:pPr>
      <w:r w:rsidRPr="0016610E">
        <w:rPr>
          <w:b/>
          <w:i/>
          <w:lang w:val="en-US"/>
        </w:rPr>
        <w:t>Das Schoenste</w:t>
      </w:r>
      <w:r>
        <w:rPr>
          <w:b/>
          <w:i/>
          <w:lang w:val="en-US"/>
        </w:rPr>
        <w:t xml:space="preserve"> </w:t>
      </w:r>
      <w:r>
        <w:rPr>
          <w:i/>
          <w:lang w:val="en-US"/>
        </w:rPr>
        <w:t>an ihr aber waren ihre Augen, sie waren aussergewoehnlich hell und von einer wunderbaren Beseeltheit.</w:t>
      </w:r>
      <w:r w:rsidRPr="0016610E">
        <w:rPr>
          <w:lang w:val="en-US"/>
        </w:rPr>
        <w:t xml:space="preserve"> </w:t>
      </w:r>
      <w:r>
        <w:t>(</w:t>
      </w:r>
      <w:r>
        <w:rPr>
          <w:lang w:val="en-US"/>
        </w:rPr>
        <w:t>B</w:t>
      </w:r>
      <w:r w:rsidRPr="00625426">
        <w:t xml:space="preserve">. </w:t>
      </w:r>
      <w:r>
        <w:rPr>
          <w:lang w:val="en-US"/>
        </w:rPr>
        <w:t>Kellermann</w:t>
      </w:r>
      <w:r w:rsidRPr="00625426">
        <w:t xml:space="preserve"> </w:t>
      </w:r>
      <w:r>
        <w:t>«</w:t>
      </w:r>
      <w:r>
        <w:rPr>
          <w:lang w:val="en-US"/>
        </w:rPr>
        <w:t>Die</w:t>
      </w:r>
      <w:r w:rsidRPr="00625426">
        <w:t xml:space="preserve"> </w:t>
      </w:r>
      <w:r>
        <w:rPr>
          <w:lang w:val="en-US"/>
        </w:rPr>
        <w:t>Stadt</w:t>
      </w:r>
      <w:r w:rsidRPr="00625426">
        <w:t xml:space="preserve"> </w:t>
      </w:r>
      <w:r>
        <w:rPr>
          <w:lang w:val="en-US"/>
        </w:rPr>
        <w:t>Anatol</w:t>
      </w:r>
      <w:r>
        <w:t>»).</w:t>
      </w:r>
    </w:p>
    <w:p w:rsidR="0016610E" w:rsidRDefault="0016610E" w:rsidP="007D748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>Подлежащее может быть выражено группой слов с предлогом.</w:t>
      </w:r>
    </w:p>
    <w:p w:rsidR="0016610E" w:rsidRPr="0016610E" w:rsidRDefault="0016610E" w:rsidP="007D748D">
      <w:pPr>
        <w:pStyle w:val="a3"/>
        <w:tabs>
          <w:tab w:val="left" w:pos="1134"/>
        </w:tabs>
        <w:ind w:left="0"/>
        <w:jc w:val="both"/>
        <w:rPr>
          <w:lang w:val="en-US"/>
        </w:rPr>
      </w:pPr>
      <w:r>
        <w:rPr>
          <w:b/>
          <w:i/>
          <w:lang w:val="en-US"/>
        </w:rPr>
        <w:t xml:space="preserve">An die Zehntausend </w:t>
      </w:r>
      <w:r>
        <w:rPr>
          <w:i/>
          <w:lang w:val="en-US"/>
        </w:rPr>
        <w:t>waren versammelt.</w:t>
      </w:r>
      <w:r w:rsidRPr="0016610E">
        <w:rPr>
          <w:lang w:val="en-US"/>
        </w:rPr>
        <w:t xml:space="preserve"> (</w:t>
      </w:r>
      <w:r>
        <w:rPr>
          <w:lang w:val="en-US"/>
        </w:rPr>
        <w:t>B</w:t>
      </w:r>
      <w:r w:rsidRPr="0016610E">
        <w:rPr>
          <w:lang w:val="en-US"/>
        </w:rPr>
        <w:t xml:space="preserve">. </w:t>
      </w:r>
      <w:r>
        <w:rPr>
          <w:lang w:val="en-US"/>
        </w:rPr>
        <w:t>Kellermann</w:t>
      </w:r>
      <w:r w:rsidRPr="0016610E">
        <w:rPr>
          <w:lang w:val="en-US"/>
        </w:rPr>
        <w:t xml:space="preserve"> «</w:t>
      </w:r>
      <w:r>
        <w:rPr>
          <w:lang w:val="en-US"/>
        </w:rPr>
        <w:t>Die</w:t>
      </w:r>
      <w:r w:rsidRPr="0016610E">
        <w:rPr>
          <w:lang w:val="en-US"/>
        </w:rPr>
        <w:t xml:space="preserve"> </w:t>
      </w:r>
      <w:r>
        <w:rPr>
          <w:lang w:val="en-US"/>
        </w:rPr>
        <w:t>Stadt</w:t>
      </w:r>
      <w:r w:rsidRPr="0016610E">
        <w:rPr>
          <w:lang w:val="en-US"/>
        </w:rPr>
        <w:t xml:space="preserve"> </w:t>
      </w:r>
      <w:r>
        <w:rPr>
          <w:lang w:val="en-US"/>
        </w:rPr>
        <w:t>Anatol</w:t>
      </w:r>
      <w:r w:rsidRPr="0016610E">
        <w:rPr>
          <w:lang w:val="en-US"/>
        </w:rPr>
        <w:t>»).</w:t>
      </w:r>
    </w:p>
    <w:p w:rsidR="0016610E" w:rsidRDefault="0016610E" w:rsidP="007D748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Подлежащее может быть выражено инфинитивом с </w:t>
      </w:r>
      <w:r w:rsidRPr="0016610E">
        <w:rPr>
          <w:i/>
          <w:lang w:val="en-US"/>
        </w:rPr>
        <w:t>zu</w:t>
      </w:r>
      <w:r>
        <w:t xml:space="preserve"> или инфинитивной группой.</w:t>
      </w:r>
    </w:p>
    <w:p w:rsidR="0016610E" w:rsidRDefault="0016610E" w:rsidP="007D748D">
      <w:pPr>
        <w:pStyle w:val="a3"/>
        <w:tabs>
          <w:tab w:val="left" w:pos="1134"/>
        </w:tabs>
        <w:ind w:left="0"/>
        <w:jc w:val="both"/>
      </w:pPr>
      <w:r>
        <w:rPr>
          <w:b/>
          <w:i/>
          <w:lang w:val="en-US"/>
        </w:rPr>
        <w:t>Allein mit ihr zu sein</w:t>
      </w:r>
      <w:r>
        <w:rPr>
          <w:i/>
          <w:lang w:val="en-US"/>
        </w:rPr>
        <w:t xml:space="preserve"> vermied er stets, ja er fuerstete es in Wahrheit,den</w:t>
      </w:r>
      <w:r w:rsidR="003919B1">
        <w:rPr>
          <w:i/>
          <w:lang w:val="en-US"/>
        </w:rPr>
        <w:t>n</w:t>
      </w:r>
      <w:r>
        <w:rPr>
          <w:i/>
          <w:lang w:val="en-US"/>
        </w:rPr>
        <w:t xml:space="preserve"> er hatte ihr gar nichts zu sagen.</w:t>
      </w:r>
      <w:r w:rsidRPr="0016610E">
        <w:rPr>
          <w:lang w:val="en-US"/>
        </w:rPr>
        <w:t xml:space="preserve"> </w:t>
      </w:r>
      <w:r>
        <w:rPr>
          <w:lang w:val="en-US"/>
        </w:rPr>
        <w:t>(B</w:t>
      </w:r>
      <w:r w:rsidRPr="003919B1">
        <w:rPr>
          <w:lang w:val="en-US"/>
        </w:rPr>
        <w:t xml:space="preserve">. </w:t>
      </w:r>
      <w:r>
        <w:rPr>
          <w:lang w:val="en-US"/>
        </w:rPr>
        <w:t>Kellermann</w:t>
      </w:r>
      <w:r w:rsidRPr="003919B1">
        <w:rPr>
          <w:lang w:val="en-US"/>
        </w:rPr>
        <w:t xml:space="preserve"> «</w:t>
      </w:r>
      <w:r>
        <w:rPr>
          <w:lang w:val="en-US"/>
        </w:rPr>
        <w:t>Das</w:t>
      </w:r>
      <w:r w:rsidRPr="003919B1">
        <w:rPr>
          <w:lang w:val="en-US"/>
        </w:rPr>
        <w:t xml:space="preserve"> </w:t>
      </w:r>
      <w:r>
        <w:rPr>
          <w:lang w:val="en-US"/>
        </w:rPr>
        <w:t>Blaue</w:t>
      </w:r>
      <w:r w:rsidRPr="003919B1">
        <w:rPr>
          <w:lang w:val="en-US"/>
        </w:rPr>
        <w:t xml:space="preserve"> </w:t>
      </w:r>
      <w:r>
        <w:rPr>
          <w:lang w:val="en-US"/>
        </w:rPr>
        <w:t>Band</w:t>
      </w:r>
      <w:r w:rsidRPr="003919B1">
        <w:rPr>
          <w:lang w:val="en-US"/>
        </w:rPr>
        <w:t>»</w:t>
      </w:r>
      <w:r>
        <w:rPr>
          <w:lang w:val="en-US"/>
        </w:rPr>
        <w:t>).</w:t>
      </w:r>
    </w:p>
    <w:p w:rsidR="003919B1" w:rsidRDefault="003919B1" w:rsidP="007D748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Подлежащее может быть членом предложения или так называемым субъектным предложением. </w:t>
      </w:r>
    </w:p>
    <w:p w:rsidR="003919B1" w:rsidRPr="0016610E" w:rsidRDefault="003919B1" w:rsidP="007D748D">
      <w:pPr>
        <w:pStyle w:val="a3"/>
        <w:tabs>
          <w:tab w:val="left" w:pos="1134"/>
        </w:tabs>
        <w:ind w:left="0"/>
        <w:jc w:val="both"/>
        <w:rPr>
          <w:lang w:val="en-US"/>
        </w:rPr>
      </w:pPr>
      <w:r>
        <w:rPr>
          <w:b/>
          <w:i/>
          <w:lang w:val="en-US"/>
        </w:rPr>
        <w:t xml:space="preserve">Dass </w:t>
      </w:r>
      <w:r>
        <w:rPr>
          <w:i/>
          <w:lang w:val="en-US"/>
        </w:rPr>
        <w:t>du da bist, freut mich sehr.</w:t>
      </w:r>
      <w:r w:rsidRPr="003919B1">
        <w:rPr>
          <w:lang w:val="en-US"/>
        </w:rPr>
        <w:t xml:space="preserve"> </w:t>
      </w:r>
      <w:r w:rsidRPr="0016610E">
        <w:rPr>
          <w:lang w:val="en-US"/>
        </w:rPr>
        <w:t>(</w:t>
      </w:r>
      <w:r>
        <w:rPr>
          <w:lang w:val="en-US"/>
        </w:rPr>
        <w:t>B</w:t>
      </w:r>
      <w:r w:rsidRPr="0016610E">
        <w:rPr>
          <w:lang w:val="en-US"/>
        </w:rPr>
        <w:t xml:space="preserve">. </w:t>
      </w:r>
      <w:r>
        <w:rPr>
          <w:lang w:val="en-US"/>
        </w:rPr>
        <w:t>Kellermann</w:t>
      </w:r>
      <w:r w:rsidRPr="0016610E">
        <w:rPr>
          <w:lang w:val="en-US"/>
        </w:rPr>
        <w:t xml:space="preserve"> «</w:t>
      </w:r>
      <w:r>
        <w:rPr>
          <w:lang w:val="en-US"/>
        </w:rPr>
        <w:t>Die</w:t>
      </w:r>
      <w:r w:rsidRPr="0016610E">
        <w:rPr>
          <w:lang w:val="en-US"/>
        </w:rPr>
        <w:t xml:space="preserve"> </w:t>
      </w:r>
      <w:r>
        <w:rPr>
          <w:lang w:val="en-US"/>
        </w:rPr>
        <w:t>Stadt</w:t>
      </w:r>
      <w:r w:rsidRPr="0016610E">
        <w:rPr>
          <w:lang w:val="en-US"/>
        </w:rPr>
        <w:t xml:space="preserve"> </w:t>
      </w:r>
      <w:r>
        <w:rPr>
          <w:lang w:val="en-US"/>
        </w:rPr>
        <w:t>Anatol</w:t>
      </w:r>
      <w:r w:rsidRPr="0016610E">
        <w:rPr>
          <w:lang w:val="en-US"/>
        </w:rPr>
        <w:t>»).</w:t>
      </w:r>
    </w:p>
    <w:p w:rsidR="003919B1" w:rsidRPr="003919B1" w:rsidRDefault="003919B1" w:rsidP="007D748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i/>
        </w:rPr>
      </w:pPr>
      <w:r>
        <w:t>Если в начале предложения стоит не подлежащее, а другой член предложения, то употребляется безличный пассив без подлежащего.</w:t>
      </w:r>
    </w:p>
    <w:p w:rsidR="003919B1" w:rsidRPr="0016610E" w:rsidRDefault="003919B1" w:rsidP="007D748D">
      <w:pPr>
        <w:pStyle w:val="a3"/>
        <w:tabs>
          <w:tab w:val="left" w:pos="1134"/>
        </w:tabs>
        <w:ind w:left="0"/>
        <w:jc w:val="both"/>
        <w:rPr>
          <w:lang w:val="en-US"/>
        </w:rPr>
      </w:pPr>
      <w:r>
        <w:rPr>
          <w:b/>
          <w:i/>
          <w:lang w:val="en-US"/>
        </w:rPr>
        <w:t xml:space="preserve">Haefig </w:t>
      </w:r>
      <w:r>
        <w:rPr>
          <w:i/>
          <w:lang w:val="en-US"/>
        </w:rPr>
        <w:t>wurde darueber gesprochen.</w:t>
      </w:r>
      <w:r w:rsidRPr="003919B1">
        <w:rPr>
          <w:lang w:val="en-US"/>
        </w:rPr>
        <w:t xml:space="preserve"> </w:t>
      </w:r>
      <w:r w:rsidRPr="0016610E">
        <w:rPr>
          <w:lang w:val="en-US"/>
        </w:rPr>
        <w:t>(</w:t>
      </w:r>
      <w:r>
        <w:rPr>
          <w:lang w:val="en-US"/>
        </w:rPr>
        <w:t>B</w:t>
      </w:r>
      <w:r w:rsidRPr="0016610E">
        <w:rPr>
          <w:lang w:val="en-US"/>
        </w:rPr>
        <w:t xml:space="preserve">. </w:t>
      </w:r>
      <w:r>
        <w:rPr>
          <w:lang w:val="en-US"/>
        </w:rPr>
        <w:t>Kellermann</w:t>
      </w:r>
      <w:r w:rsidRPr="0016610E">
        <w:rPr>
          <w:lang w:val="en-US"/>
        </w:rPr>
        <w:t xml:space="preserve"> «</w:t>
      </w:r>
      <w:r>
        <w:rPr>
          <w:lang w:val="en-US"/>
        </w:rPr>
        <w:t>Die</w:t>
      </w:r>
      <w:r w:rsidRPr="0016610E">
        <w:rPr>
          <w:lang w:val="en-US"/>
        </w:rPr>
        <w:t xml:space="preserve"> </w:t>
      </w:r>
      <w:r>
        <w:rPr>
          <w:lang w:val="en-US"/>
        </w:rPr>
        <w:t>Stadt</w:t>
      </w:r>
      <w:r w:rsidRPr="0016610E">
        <w:rPr>
          <w:lang w:val="en-US"/>
        </w:rPr>
        <w:t xml:space="preserve"> </w:t>
      </w:r>
      <w:r>
        <w:rPr>
          <w:lang w:val="en-US"/>
        </w:rPr>
        <w:t>Anatol</w:t>
      </w:r>
      <w:r w:rsidRPr="0016610E">
        <w:rPr>
          <w:lang w:val="en-US"/>
        </w:rPr>
        <w:t>»).</w:t>
      </w:r>
    </w:p>
    <w:p w:rsidR="003919B1" w:rsidRDefault="00B36147" w:rsidP="007D748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В процессе анализа художественной литературы нам встретились подлежащие с номинальными приставками, причём их количество варьировалось в зависимости от словообразования. Немецкие приставки </w:t>
      </w:r>
      <w:r>
        <w:rPr>
          <w:i/>
          <w:lang w:val="en-US"/>
        </w:rPr>
        <w:t>ge</w:t>
      </w:r>
      <w:r w:rsidRPr="00B36147">
        <w:rPr>
          <w:i/>
        </w:rPr>
        <w:t>-,</w:t>
      </w:r>
      <w:r>
        <w:rPr>
          <w:i/>
          <w:lang w:val="en-US"/>
        </w:rPr>
        <w:t>miss</w:t>
      </w:r>
      <w:r w:rsidRPr="00B36147">
        <w:rPr>
          <w:i/>
        </w:rPr>
        <w:t>-,</w:t>
      </w:r>
      <w:r>
        <w:rPr>
          <w:i/>
          <w:lang w:val="en-US"/>
        </w:rPr>
        <w:t>un</w:t>
      </w:r>
      <w:r w:rsidRPr="00B36147">
        <w:rPr>
          <w:i/>
        </w:rPr>
        <w:t>-,</w:t>
      </w:r>
      <w:r>
        <w:rPr>
          <w:i/>
          <w:lang w:val="en-US"/>
        </w:rPr>
        <w:t>ur</w:t>
      </w:r>
      <w:r w:rsidRPr="00B36147">
        <w:rPr>
          <w:i/>
        </w:rPr>
        <w:t>-,</w:t>
      </w:r>
      <w:r>
        <w:rPr>
          <w:i/>
          <w:lang w:val="en-US"/>
        </w:rPr>
        <w:t>um</w:t>
      </w:r>
      <w:r w:rsidRPr="00B36147">
        <w:rPr>
          <w:i/>
        </w:rPr>
        <w:t>-</w:t>
      </w:r>
      <w:r>
        <w:rPr>
          <w:i/>
        </w:rPr>
        <w:t xml:space="preserve"> </w:t>
      </w:r>
      <w:r>
        <w:t xml:space="preserve">явились наиболее продуктивными, и благодаря им в </w:t>
      </w:r>
      <w:r>
        <w:lastRenderedPageBreak/>
        <w:t>проанализированных примерах образовано наибольшее количество подлежащих.</w:t>
      </w:r>
    </w:p>
    <w:p w:rsidR="00B36147" w:rsidRDefault="00B36147" w:rsidP="00255DAC">
      <w:pPr>
        <w:pStyle w:val="a3"/>
        <w:tabs>
          <w:tab w:val="left" w:pos="1995"/>
        </w:tabs>
        <w:ind w:left="0"/>
        <w:jc w:val="both"/>
      </w:pPr>
      <w:r w:rsidRPr="00B36147">
        <w:rPr>
          <w:b/>
          <w:i/>
          <w:lang w:val="en-US"/>
        </w:rPr>
        <w:t>Die Gesellschaft</w:t>
      </w:r>
      <w:r>
        <w:rPr>
          <w:b/>
          <w:i/>
          <w:lang w:val="en-US"/>
        </w:rPr>
        <w:t xml:space="preserve"> </w:t>
      </w:r>
      <w:r w:rsidRPr="00B36147">
        <w:rPr>
          <w:i/>
          <w:lang w:val="en-US"/>
        </w:rPr>
        <w:t>hat ihnen</w:t>
      </w:r>
      <w:r>
        <w:rPr>
          <w:i/>
          <w:lang w:val="en-US"/>
        </w:rPr>
        <w:t xml:space="preserve"> die Baracken ohne Laeuse und Wanzen geliefert, dessen kannst du sicher sein. </w:t>
      </w:r>
      <w:r w:rsidRPr="00B36147">
        <w:t>(</w:t>
      </w:r>
      <w:r>
        <w:rPr>
          <w:lang w:val="en-US"/>
        </w:rPr>
        <w:t>B</w:t>
      </w:r>
      <w:r w:rsidRPr="00B36147">
        <w:t xml:space="preserve">. </w:t>
      </w:r>
      <w:r>
        <w:rPr>
          <w:lang w:val="en-US"/>
        </w:rPr>
        <w:t>Kellermann</w:t>
      </w:r>
      <w:r w:rsidRPr="00B36147">
        <w:t xml:space="preserve"> «</w:t>
      </w:r>
      <w:r>
        <w:rPr>
          <w:lang w:val="en-US"/>
        </w:rPr>
        <w:t>Das</w:t>
      </w:r>
      <w:r w:rsidRPr="00B36147">
        <w:t xml:space="preserve"> </w:t>
      </w:r>
      <w:r>
        <w:rPr>
          <w:lang w:val="en-US"/>
        </w:rPr>
        <w:t>Blaue</w:t>
      </w:r>
      <w:r w:rsidRPr="00B36147">
        <w:t xml:space="preserve"> </w:t>
      </w:r>
      <w:r>
        <w:rPr>
          <w:lang w:val="en-US"/>
        </w:rPr>
        <w:t>Band</w:t>
      </w:r>
      <w:r w:rsidRPr="00B36147">
        <w:t>»).</w:t>
      </w:r>
    </w:p>
    <w:p w:rsidR="00B36147" w:rsidRDefault="00B36147" w:rsidP="00255DAC">
      <w:pPr>
        <w:tabs>
          <w:tab w:val="left" w:pos="1995"/>
        </w:tabs>
        <w:jc w:val="both"/>
      </w:pPr>
      <w:r>
        <w:t>Резюмируя сказанное, отметим, что грамматическая палитра употребления подлежащего в языке прозы немецких писателей очень разнообразна и простирается от классических, стабильных форм литературного языка до разговорных, регионально обусловленных и, тем</w:t>
      </w:r>
      <w:r w:rsidR="00F760DE">
        <w:t xml:space="preserve"> самым, непостоянных ввиду их из</w:t>
      </w:r>
      <w:r>
        <w:t>менчивости, обусловленных процессом эволюции языка.</w:t>
      </w:r>
      <w:r w:rsidR="00F760DE">
        <w:t xml:space="preserve"> В процентном соотношении грамматические особенности подлежащего в немецком языке можно представить следующим образом: 43,5% составляют имена существительные в именительном падеже и такое же количество – местоимения; 7,83% занимают субстантивированные глаголы; 3% составляют субстантивированные прилагательные; 1,88% приходится на все остальные части речи; 0,15% составили имена существительные в генитиве. По данным анализа составлена таблица № 1 в приложении. </w:t>
      </w:r>
    </w:p>
    <w:p w:rsidR="00F760DE" w:rsidRPr="00B36147" w:rsidRDefault="00F760DE" w:rsidP="00255DAC">
      <w:pPr>
        <w:tabs>
          <w:tab w:val="left" w:pos="1995"/>
        </w:tabs>
        <w:jc w:val="both"/>
      </w:pPr>
    </w:p>
    <w:p w:rsidR="00684E92" w:rsidRDefault="00F760DE" w:rsidP="007D748D">
      <w:pPr>
        <w:pStyle w:val="a3"/>
        <w:numPr>
          <w:ilvl w:val="1"/>
          <w:numId w:val="9"/>
        </w:numPr>
        <w:tabs>
          <w:tab w:val="left" w:pos="3345"/>
        </w:tabs>
        <w:jc w:val="center"/>
        <w:rPr>
          <w:b/>
        </w:rPr>
      </w:pPr>
      <w:r>
        <w:rPr>
          <w:b/>
        </w:rPr>
        <w:t>Стилистические особенности выражения подлежащего</w:t>
      </w:r>
    </w:p>
    <w:p w:rsidR="00F760DE" w:rsidRDefault="00F760DE" w:rsidP="00255DAC">
      <w:pPr>
        <w:tabs>
          <w:tab w:val="left" w:pos="3345"/>
        </w:tabs>
        <w:jc w:val="both"/>
      </w:pPr>
      <w:r>
        <w:t>Наиболее яркими особенностями выражения подлежащего в прозе немецких писателей являются стилистические особенности. Рассмотрим их подробнее.</w:t>
      </w:r>
    </w:p>
    <w:p w:rsidR="00F760DE" w:rsidRDefault="00F760DE" w:rsidP="007D748D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Самым выразительным средством стилистических особенностей является повтор. В нашем исследовании немецкой прозы повтор встретился 261 раз, что составило 38% от всех проанализированных примеров.</w:t>
      </w:r>
    </w:p>
    <w:p w:rsidR="00F760DE" w:rsidRPr="00043A31" w:rsidRDefault="00F760DE" w:rsidP="007D748D">
      <w:pPr>
        <w:pStyle w:val="a3"/>
        <w:tabs>
          <w:tab w:val="left" w:pos="1134"/>
          <w:tab w:val="left" w:pos="1995"/>
        </w:tabs>
        <w:ind w:left="0"/>
        <w:jc w:val="both"/>
        <w:rPr>
          <w:i/>
          <w:lang w:val="en-US"/>
        </w:rPr>
      </w:pPr>
      <w:r w:rsidRPr="00F760DE">
        <w:rPr>
          <w:b/>
          <w:i/>
          <w:lang w:val="en-US"/>
        </w:rPr>
        <w:t>Georgette</w:t>
      </w:r>
      <w:r>
        <w:rPr>
          <w:b/>
          <w:i/>
          <w:lang w:val="en-US"/>
        </w:rPr>
        <w:t xml:space="preserve"> </w:t>
      </w:r>
      <w:r>
        <w:rPr>
          <w:i/>
          <w:lang w:val="en-US"/>
        </w:rPr>
        <w:t>lachte, ein helles, kokettes Lachen</w:t>
      </w:r>
      <w:r w:rsidR="00043A31">
        <w:rPr>
          <w:i/>
          <w:lang w:val="en-US"/>
        </w:rPr>
        <w:t xml:space="preserve">, das rasch aufklirrte und ebenso rasch verklang, aber </w:t>
      </w:r>
      <w:r w:rsidR="00043A31" w:rsidRPr="00F760DE">
        <w:rPr>
          <w:b/>
          <w:i/>
          <w:lang w:val="en-US"/>
        </w:rPr>
        <w:t>Georgette</w:t>
      </w:r>
      <w:r w:rsidR="00043A31">
        <w:rPr>
          <w:b/>
          <w:i/>
          <w:lang w:val="en-US"/>
        </w:rPr>
        <w:t xml:space="preserve"> </w:t>
      </w:r>
      <w:r w:rsidR="00043A31">
        <w:rPr>
          <w:i/>
          <w:lang w:val="en-US"/>
        </w:rPr>
        <w:t>laechelte, ein geheimnissvolles Laecheln, das Bewunderung sein konnte.</w:t>
      </w:r>
      <w:r w:rsidR="00043A31" w:rsidRPr="00043A31">
        <w:rPr>
          <w:lang w:val="en-US"/>
        </w:rPr>
        <w:t xml:space="preserve"> </w:t>
      </w:r>
      <w:r w:rsidR="00043A31" w:rsidRPr="00B36147">
        <w:t>(</w:t>
      </w:r>
      <w:r w:rsidR="00043A31">
        <w:rPr>
          <w:lang w:val="en-US"/>
        </w:rPr>
        <w:t>B</w:t>
      </w:r>
      <w:r w:rsidR="00043A31" w:rsidRPr="00B36147">
        <w:t xml:space="preserve">. </w:t>
      </w:r>
      <w:r w:rsidR="00043A31">
        <w:rPr>
          <w:lang w:val="en-US"/>
        </w:rPr>
        <w:t>Kellermann</w:t>
      </w:r>
      <w:r w:rsidR="00043A31" w:rsidRPr="00B36147">
        <w:t xml:space="preserve"> «</w:t>
      </w:r>
      <w:r w:rsidR="00043A31">
        <w:rPr>
          <w:lang w:val="en-US"/>
        </w:rPr>
        <w:t>Das</w:t>
      </w:r>
      <w:r w:rsidR="00043A31" w:rsidRPr="00B36147">
        <w:t xml:space="preserve"> </w:t>
      </w:r>
      <w:r w:rsidR="00043A31">
        <w:rPr>
          <w:lang w:val="en-US"/>
        </w:rPr>
        <w:t>Blaue</w:t>
      </w:r>
      <w:r w:rsidR="00043A31" w:rsidRPr="00B36147">
        <w:t xml:space="preserve"> </w:t>
      </w:r>
      <w:r w:rsidR="00043A31">
        <w:rPr>
          <w:lang w:val="en-US"/>
        </w:rPr>
        <w:t>Band</w:t>
      </w:r>
      <w:r w:rsidR="00043A31" w:rsidRPr="00B36147">
        <w:t>»).</w:t>
      </w:r>
    </w:p>
    <w:p w:rsidR="00F760DE" w:rsidRPr="00043A31" w:rsidRDefault="00F760DE" w:rsidP="007D748D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Достаточно часто подлежащее заменяется местоимением. В нашем исследовании количество таких примеров составило 121 или 27%.</w:t>
      </w:r>
    </w:p>
    <w:p w:rsidR="00043A31" w:rsidRPr="00043A31" w:rsidRDefault="00043A31" w:rsidP="007D748D">
      <w:pPr>
        <w:pStyle w:val="a3"/>
        <w:tabs>
          <w:tab w:val="left" w:pos="1134"/>
          <w:tab w:val="left" w:pos="1995"/>
        </w:tabs>
        <w:ind w:left="0"/>
        <w:jc w:val="both"/>
        <w:rPr>
          <w:lang w:val="en-US"/>
        </w:rPr>
      </w:pPr>
      <w:r>
        <w:rPr>
          <w:i/>
          <w:lang w:val="en-US"/>
        </w:rPr>
        <w:t xml:space="preserve">Und </w:t>
      </w:r>
      <w:r w:rsidRPr="00043A31">
        <w:rPr>
          <w:b/>
          <w:i/>
          <w:lang w:val="en-US"/>
        </w:rPr>
        <w:t>die Treue, sie</w:t>
      </w:r>
      <w:r>
        <w:rPr>
          <w:i/>
          <w:lang w:val="en-US"/>
        </w:rPr>
        <w:t xml:space="preserve"> ist doch kein leerer Wahn.</w:t>
      </w:r>
      <w:r w:rsidRPr="00043A31">
        <w:rPr>
          <w:lang w:val="en-US"/>
        </w:rPr>
        <w:t xml:space="preserve"> (</w:t>
      </w:r>
      <w:r>
        <w:rPr>
          <w:lang w:val="en-US"/>
        </w:rPr>
        <w:t>B</w:t>
      </w:r>
      <w:r w:rsidRPr="00043A31">
        <w:rPr>
          <w:lang w:val="en-US"/>
        </w:rPr>
        <w:t xml:space="preserve">. </w:t>
      </w:r>
      <w:r>
        <w:rPr>
          <w:lang w:val="en-US"/>
        </w:rPr>
        <w:t>Kellermann</w:t>
      </w:r>
      <w:r w:rsidRPr="00043A31">
        <w:rPr>
          <w:lang w:val="en-US"/>
        </w:rPr>
        <w:t xml:space="preserve"> «</w:t>
      </w:r>
      <w:r>
        <w:rPr>
          <w:lang w:val="en-US"/>
        </w:rPr>
        <w:t>Das</w:t>
      </w:r>
      <w:r w:rsidRPr="00043A31">
        <w:rPr>
          <w:lang w:val="en-US"/>
        </w:rPr>
        <w:t xml:space="preserve"> </w:t>
      </w:r>
      <w:r>
        <w:rPr>
          <w:lang w:val="en-US"/>
        </w:rPr>
        <w:t>Blaue</w:t>
      </w:r>
      <w:r w:rsidRPr="00043A31">
        <w:rPr>
          <w:lang w:val="en-US"/>
        </w:rPr>
        <w:t xml:space="preserve"> </w:t>
      </w:r>
      <w:r>
        <w:rPr>
          <w:lang w:val="en-US"/>
        </w:rPr>
        <w:t>Band</w:t>
      </w:r>
      <w:r w:rsidRPr="00043A31">
        <w:rPr>
          <w:lang w:val="en-US"/>
        </w:rPr>
        <w:t>»).</w:t>
      </w:r>
    </w:p>
    <w:p w:rsidR="00F760DE" w:rsidRDefault="00043A31" w:rsidP="007D748D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Для усиления образности подлежащее опускается. Данное явление достаточно распространено в немецкой прозе и составило 15% от проанализированных примеров.</w:t>
      </w:r>
    </w:p>
    <w:p w:rsidR="00043A31" w:rsidRPr="0016610E" w:rsidRDefault="00043A31" w:rsidP="007D748D">
      <w:pPr>
        <w:pStyle w:val="a3"/>
        <w:tabs>
          <w:tab w:val="left" w:pos="1134"/>
          <w:tab w:val="left" w:pos="1995"/>
        </w:tabs>
        <w:ind w:left="0"/>
        <w:jc w:val="both"/>
        <w:rPr>
          <w:lang w:val="en-US"/>
        </w:rPr>
      </w:pPr>
      <w:r w:rsidRPr="00043A31">
        <w:rPr>
          <w:b/>
          <w:i/>
          <w:lang w:val="en-US"/>
        </w:rPr>
        <w:t>Kann</w:t>
      </w:r>
      <w:r>
        <w:rPr>
          <w:b/>
          <w:i/>
          <w:lang w:val="en-US"/>
        </w:rPr>
        <w:t xml:space="preserve"> </w:t>
      </w:r>
      <w:r>
        <w:rPr>
          <w:i/>
          <w:lang w:val="en-US"/>
        </w:rPr>
        <w:t xml:space="preserve">dir die Hand nicht geben.  </w:t>
      </w:r>
      <w:r w:rsidRPr="0016610E">
        <w:rPr>
          <w:lang w:val="en-US"/>
        </w:rPr>
        <w:t>(</w:t>
      </w:r>
      <w:r>
        <w:rPr>
          <w:lang w:val="en-US"/>
        </w:rPr>
        <w:t>B</w:t>
      </w:r>
      <w:r w:rsidRPr="0016610E">
        <w:rPr>
          <w:lang w:val="en-US"/>
        </w:rPr>
        <w:t xml:space="preserve">. </w:t>
      </w:r>
      <w:r>
        <w:rPr>
          <w:lang w:val="en-US"/>
        </w:rPr>
        <w:t>Kellermann</w:t>
      </w:r>
      <w:r w:rsidRPr="0016610E">
        <w:rPr>
          <w:lang w:val="en-US"/>
        </w:rPr>
        <w:t xml:space="preserve"> «</w:t>
      </w:r>
      <w:r>
        <w:rPr>
          <w:lang w:val="en-US"/>
        </w:rPr>
        <w:t>Die</w:t>
      </w:r>
      <w:r w:rsidRPr="0016610E">
        <w:rPr>
          <w:lang w:val="en-US"/>
        </w:rPr>
        <w:t xml:space="preserve"> </w:t>
      </w:r>
      <w:r>
        <w:rPr>
          <w:lang w:val="en-US"/>
        </w:rPr>
        <w:t>Stadt</w:t>
      </w:r>
      <w:r w:rsidRPr="0016610E">
        <w:rPr>
          <w:lang w:val="en-US"/>
        </w:rPr>
        <w:t xml:space="preserve"> </w:t>
      </w:r>
      <w:r>
        <w:rPr>
          <w:lang w:val="en-US"/>
        </w:rPr>
        <w:t>Anatol</w:t>
      </w:r>
      <w:r w:rsidRPr="0016610E">
        <w:rPr>
          <w:lang w:val="en-US"/>
        </w:rPr>
        <w:t>»).</w:t>
      </w:r>
    </w:p>
    <w:p w:rsidR="00043A31" w:rsidRDefault="00043A31" w:rsidP="007D748D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Определение перед сложным словом логически указывает на его связь с основным словом. Данное явление встретилось дважды в проанализированных нами карточках, что составляет 10%.</w:t>
      </w:r>
    </w:p>
    <w:p w:rsidR="00043A31" w:rsidRPr="0016610E" w:rsidRDefault="00043A31" w:rsidP="007D748D">
      <w:pPr>
        <w:pStyle w:val="a3"/>
        <w:tabs>
          <w:tab w:val="left" w:pos="1134"/>
          <w:tab w:val="left" w:pos="1995"/>
        </w:tabs>
        <w:ind w:left="0"/>
        <w:jc w:val="both"/>
        <w:rPr>
          <w:lang w:val="en-US"/>
        </w:rPr>
      </w:pPr>
      <w:r>
        <w:rPr>
          <w:i/>
          <w:lang w:val="en-US"/>
        </w:rPr>
        <w:t>Wildes Intriganten</w:t>
      </w:r>
      <w:r w:rsidRPr="00043A31">
        <w:rPr>
          <w:b/>
          <w:i/>
          <w:lang w:val="en-US"/>
        </w:rPr>
        <w:t>haupt</w:t>
      </w:r>
      <w:r>
        <w:rPr>
          <w:i/>
          <w:lang w:val="en-US"/>
        </w:rPr>
        <w:t>, furchtgebietende Charakter</w:t>
      </w:r>
      <w:r w:rsidRPr="00043A31">
        <w:rPr>
          <w:b/>
          <w:i/>
          <w:lang w:val="en-US"/>
        </w:rPr>
        <w:t>figur</w:t>
      </w:r>
      <w:r>
        <w:rPr>
          <w:i/>
          <w:lang w:val="en-US"/>
        </w:rPr>
        <w:t>.</w:t>
      </w:r>
      <w:r w:rsidRPr="00043A31">
        <w:rPr>
          <w:lang w:val="en-US"/>
        </w:rPr>
        <w:t xml:space="preserve"> </w:t>
      </w:r>
      <w:r w:rsidRPr="0016610E">
        <w:rPr>
          <w:lang w:val="en-US"/>
        </w:rPr>
        <w:t>(</w:t>
      </w:r>
      <w:r>
        <w:rPr>
          <w:lang w:val="en-US"/>
        </w:rPr>
        <w:t>B</w:t>
      </w:r>
      <w:r w:rsidRPr="0016610E">
        <w:rPr>
          <w:lang w:val="en-US"/>
        </w:rPr>
        <w:t xml:space="preserve">. </w:t>
      </w:r>
      <w:r>
        <w:rPr>
          <w:lang w:val="en-US"/>
        </w:rPr>
        <w:t>Kellermann</w:t>
      </w:r>
      <w:r w:rsidRPr="0016610E">
        <w:rPr>
          <w:lang w:val="en-US"/>
        </w:rPr>
        <w:t xml:space="preserve"> «</w:t>
      </w:r>
      <w:r>
        <w:rPr>
          <w:lang w:val="en-US"/>
        </w:rPr>
        <w:t>Die</w:t>
      </w:r>
      <w:r w:rsidRPr="0016610E">
        <w:rPr>
          <w:lang w:val="en-US"/>
        </w:rPr>
        <w:t xml:space="preserve"> </w:t>
      </w:r>
      <w:r>
        <w:rPr>
          <w:lang w:val="en-US"/>
        </w:rPr>
        <w:t>Stadt</w:t>
      </w:r>
      <w:r w:rsidRPr="0016610E">
        <w:rPr>
          <w:lang w:val="en-US"/>
        </w:rPr>
        <w:t xml:space="preserve"> </w:t>
      </w:r>
      <w:r>
        <w:rPr>
          <w:lang w:val="en-US"/>
        </w:rPr>
        <w:t>Anatol</w:t>
      </w:r>
      <w:r w:rsidRPr="0016610E">
        <w:rPr>
          <w:lang w:val="en-US"/>
        </w:rPr>
        <w:t>»).</w:t>
      </w:r>
    </w:p>
    <w:p w:rsidR="00043A31" w:rsidRDefault="00FD3691" w:rsidP="007D748D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Употребление каламбуров</w:t>
      </w:r>
      <w:r>
        <w:rPr>
          <w:lang w:val="en-US"/>
        </w:rPr>
        <w:t xml:space="preserve"> (10%)</w:t>
      </w:r>
      <w:r>
        <w:t>.</w:t>
      </w:r>
    </w:p>
    <w:p w:rsidR="00FD3691" w:rsidRPr="00043A31" w:rsidRDefault="00FD3691" w:rsidP="007D748D">
      <w:pPr>
        <w:pStyle w:val="a3"/>
        <w:tabs>
          <w:tab w:val="left" w:pos="1134"/>
          <w:tab w:val="left" w:pos="1995"/>
        </w:tabs>
        <w:ind w:left="0"/>
        <w:jc w:val="both"/>
        <w:rPr>
          <w:i/>
          <w:lang w:val="en-US"/>
        </w:rPr>
      </w:pPr>
      <w:r w:rsidRPr="00FD3691">
        <w:rPr>
          <w:b/>
          <w:i/>
          <w:lang w:val="en-US"/>
        </w:rPr>
        <w:lastRenderedPageBreak/>
        <w:t>Zu</w:t>
      </w:r>
      <w:r>
        <w:rPr>
          <w:b/>
          <w:i/>
          <w:lang w:val="en-US"/>
        </w:rPr>
        <w:t xml:space="preserve"> jemandes Hilfe eilen </w:t>
      </w:r>
      <w:r>
        <w:rPr>
          <w:i/>
          <w:lang w:val="en-US"/>
        </w:rPr>
        <w:t xml:space="preserve">ist schlecht fuer </w:t>
      </w:r>
      <w:r>
        <w:rPr>
          <w:b/>
          <w:i/>
          <w:lang w:val="en-US"/>
        </w:rPr>
        <w:t>jemanden zu Hilfe eilen.</w:t>
      </w:r>
      <w:r w:rsidRPr="00FD3691">
        <w:rPr>
          <w:lang w:val="en-US"/>
        </w:rPr>
        <w:t xml:space="preserve"> </w:t>
      </w:r>
      <w:r w:rsidRPr="00B36147">
        <w:t>(</w:t>
      </w:r>
      <w:r>
        <w:rPr>
          <w:lang w:val="en-US"/>
        </w:rPr>
        <w:t>B</w:t>
      </w:r>
      <w:r w:rsidRPr="00B36147">
        <w:t xml:space="preserve">. </w:t>
      </w:r>
      <w:r>
        <w:rPr>
          <w:lang w:val="en-US"/>
        </w:rPr>
        <w:t>Kellermann</w:t>
      </w:r>
      <w:r w:rsidRPr="00B36147">
        <w:t xml:space="preserve"> «</w:t>
      </w:r>
      <w:r>
        <w:rPr>
          <w:lang w:val="en-US"/>
        </w:rPr>
        <w:t>Das</w:t>
      </w:r>
      <w:r w:rsidRPr="00B36147">
        <w:t xml:space="preserve"> </w:t>
      </w:r>
      <w:r>
        <w:rPr>
          <w:lang w:val="en-US"/>
        </w:rPr>
        <w:t>Blaue</w:t>
      </w:r>
      <w:r w:rsidRPr="00B36147">
        <w:t xml:space="preserve"> </w:t>
      </w:r>
      <w:r>
        <w:rPr>
          <w:lang w:val="en-US"/>
        </w:rPr>
        <w:t>Band</w:t>
      </w:r>
      <w:r w:rsidRPr="00B36147">
        <w:t>»).</w:t>
      </w:r>
    </w:p>
    <w:p w:rsidR="00FD3691" w:rsidRDefault="00FD3691" w:rsidP="00255DAC">
      <w:pPr>
        <w:pStyle w:val="a3"/>
        <w:tabs>
          <w:tab w:val="left" w:pos="3345"/>
        </w:tabs>
        <w:ind w:left="0"/>
        <w:jc w:val="both"/>
        <w:rPr>
          <w:b/>
        </w:rPr>
      </w:pPr>
      <w:r w:rsidRPr="00FD3691">
        <w:rPr>
          <w:b/>
        </w:rPr>
        <w:t>Выводы по второй главе:</w:t>
      </w:r>
    </w:p>
    <w:p w:rsidR="00FD3691" w:rsidRDefault="00FD3691" w:rsidP="007D748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 xml:space="preserve">Грамматическая палитра употребления подлежащего в языке прозы немецких писателей очень разнообразна и простирается от классических, стабильных форм литературного языка до разговорных, регионально обусловленных и непостоянных ввиду их изменчивости, обусловленных процессом эволюции языка. </w:t>
      </w:r>
    </w:p>
    <w:p w:rsidR="00FD3691" w:rsidRPr="00FD3691" w:rsidRDefault="00FD3691" w:rsidP="007D748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Стилистическая окраска текста во многом зависит от особенностей употребления подлежащего. Усиление сказанного, нарастание напряжённости, проявление сатиры и юмора, употребление каламбуров – это немногие из факторов, которые создают стилистическую окраску немецкого теста. Умелое использование стилистических примеров позволяет автору минимизировать высказывание, макс</w:t>
      </w:r>
      <w:r w:rsidR="00DD669E">
        <w:t>имально наполнив его содержание</w:t>
      </w:r>
      <w:r>
        <w:t>.</w:t>
      </w:r>
    </w:p>
    <w:p w:rsidR="002A4060" w:rsidRPr="00FD3691" w:rsidRDefault="002A4060" w:rsidP="00255DAC">
      <w:pPr>
        <w:pStyle w:val="a3"/>
        <w:tabs>
          <w:tab w:val="left" w:pos="3345"/>
        </w:tabs>
        <w:ind w:left="0"/>
        <w:jc w:val="both"/>
        <w:rPr>
          <w:i/>
        </w:rPr>
      </w:pPr>
    </w:p>
    <w:p w:rsidR="00680753" w:rsidRDefault="00680753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255DAC">
      <w:pPr>
        <w:pStyle w:val="a3"/>
        <w:tabs>
          <w:tab w:val="left" w:pos="3345"/>
        </w:tabs>
        <w:ind w:left="0"/>
        <w:jc w:val="both"/>
      </w:pPr>
    </w:p>
    <w:p w:rsidR="00177472" w:rsidRDefault="00177472" w:rsidP="00B63912">
      <w:pPr>
        <w:pStyle w:val="a3"/>
        <w:tabs>
          <w:tab w:val="left" w:pos="3345"/>
        </w:tabs>
        <w:ind w:left="0"/>
        <w:jc w:val="center"/>
        <w:rPr>
          <w:b/>
        </w:rPr>
      </w:pPr>
      <w:r w:rsidRPr="00177472">
        <w:rPr>
          <w:b/>
        </w:rPr>
        <w:lastRenderedPageBreak/>
        <w:t>Заключение</w:t>
      </w:r>
    </w:p>
    <w:p w:rsidR="00DD669E" w:rsidRDefault="00DD669E" w:rsidP="00255DAC">
      <w:pPr>
        <w:tabs>
          <w:tab w:val="left" w:pos="3345"/>
        </w:tabs>
        <w:jc w:val="both"/>
      </w:pPr>
      <w:r>
        <w:t>Завершая работу, мы понимаем, что раскрыть все возможности языка в выражении того или иного грамматического явления невозможно в исследовательской работе, но в рамках поставленных задач цель достигнута. В результате нашего исследования мы рассмотрели проблему сущности подлежащего, выявили способы выражения подлежащего в языках разных типов, а также в немецком языке, проанализировали грамматические и стилистические особенности выражения подлежащего в немецком языке.</w:t>
      </w:r>
    </w:p>
    <w:p w:rsidR="00DD669E" w:rsidRDefault="00DD669E" w:rsidP="00255DAC">
      <w:pPr>
        <w:tabs>
          <w:tab w:val="left" w:pos="3345"/>
        </w:tabs>
        <w:jc w:val="both"/>
      </w:pPr>
      <w:r>
        <w:t>Исходя из нашей работы, можно утверждать, что вопрос о сущности подлежащего является достаточно трудным, так как подлежащее не универсальная категория. Есть языки, в которых подлежащее выражается разными грамматическими способами (местоимением, субстантивированным прилагательным и другими целыми синтаксическими сочетаниями). Выделение подлежащего на основе только функционального критерия, не поддержанного грамматической формой, часто приводит к отказу от использования системы членов предложения в синтаксическом анализе.</w:t>
      </w:r>
    </w:p>
    <w:p w:rsidR="00DD669E" w:rsidRDefault="00DD669E" w:rsidP="00255DAC">
      <w:pPr>
        <w:tabs>
          <w:tab w:val="left" w:pos="3345"/>
        </w:tabs>
        <w:jc w:val="both"/>
      </w:pPr>
      <w:r>
        <w:t>Подлежащее в немецком языке обозначает вещь, лицо, абстрактное понятие, а также явление. Оно обозначает носителя действия, состояния, признака. В связи с этим, подлежащее можно охарактеризовать также с прагматической точки зрения.</w:t>
      </w:r>
    </w:p>
    <w:p w:rsidR="00DD669E" w:rsidRDefault="00C463FF" w:rsidP="00255DAC">
      <w:pPr>
        <w:tabs>
          <w:tab w:val="left" w:pos="3345"/>
        </w:tabs>
        <w:jc w:val="both"/>
      </w:pPr>
      <w:r>
        <w:t>Способы выражения подлежащего в немецком языке разнообразны. К наиболее существенным и активным каналам пополнения языка относятся грамматические и стилистические особенности существительных, субстантивированных прилагательных, субстантивированных глаголов, местоимений, имён существительных в генитиве. В процентном соотношении грамматические особенности имени подлежащего в немецком языке можно представить следующим образом: 43,5% составляют имена существительные в именительном падеже, 43,5% - местоимения, 7,83% занимают субстантивированные глаголы, 3% составляют субстантивированные прилагательные, 1,88% приходится на все остальные части речи, 0,15% составили имена существительные в генитиве.</w:t>
      </w:r>
    </w:p>
    <w:p w:rsidR="00C463FF" w:rsidRDefault="00C463FF" w:rsidP="00255DAC">
      <w:pPr>
        <w:tabs>
          <w:tab w:val="left" w:pos="3345"/>
        </w:tabs>
        <w:jc w:val="both"/>
      </w:pPr>
      <w:r>
        <w:t xml:space="preserve">Продуктивным способом образования новых слов в немецком языке является префиксация, с помощью которой возникло большое количество имён существительных, выполняющих в предложении функцию подлежащего. </w:t>
      </w:r>
    </w:p>
    <w:p w:rsidR="00C463FF" w:rsidRDefault="00C463FF" w:rsidP="00255DAC">
      <w:pPr>
        <w:tabs>
          <w:tab w:val="left" w:pos="3345"/>
        </w:tabs>
        <w:jc w:val="both"/>
      </w:pPr>
      <w:r>
        <w:t>Изучение и анализ всех способов выражения подлежащего в немецком языке представляет собой систематизацию знаний по его различным аспектам, подтверждая актуальность темы для современной науки.</w:t>
      </w:r>
    </w:p>
    <w:p w:rsidR="00C463FF" w:rsidRDefault="00C463FF" w:rsidP="00255DAC">
      <w:pPr>
        <w:tabs>
          <w:tab w:val="left" w:pos="3345"/>
        </w:tabs>
        <w:jc w:val="both"/>
      </w:pPr>
    </w:p>
    <w:p w:rsidR="00C463FF" w:rsidRDefault="00C463FF" w:rsidP="00255DAC">
      <w:pPr>
        <w:tabs>
          <w:tab w:val="left" w:pos="3345"/>
        </w:tabs>
        <w:jc w:val="both"/>
      </w:pPr>
    </w:p>
    <w:p w:rsidR="00C463FF" w:rsidRDefault="00C463FF" w:rsidP="00255DAC">
      <w:pPr>
        <w:tabs>
          <w:tab w:val="left" w:pos="3345"/>
        </w:tabs>
        <w:jc w:val="both"/>
      </w:pPr>
    </w:p>
    <w:p w:rsidR="00C463FF" w:rsidRDefault="00C463FF" w:rsidP="00255DAC">
      <w:pPr>
        <w:tabs>
          <w:tab w:val="left" w:pos="3345"/>
        </w:tabs>
        <w:jc w:val="both"/>
      </w:pPr>
    </w:p>
    <w:p w:rsidR="00C463FF" w:rsidRDefault="00C463FF" w:rsidP="00255DAC">
      <w:pPr>
        <w:tabs>
          <w:tab w:val="left" w:pos="3345"/>
        </w:tabs>
        <w:jc w:val="both"/>
      </w:pPr>
    </w:p>
    <w:p w:rsidR="00C463FF" w:rsidRDefault="00C463FF" w:rsidP="00255DAC">
      <w:pPr>
        <w:tabs>
          <w:tab w:val="left" w:pos="3345"/>
        </w:tabs>
        <w:jc w:val="both"/>
      </w:pPr>
    </w:p>
    <w:p w:rsidR="00C463FF" w:rsidRDefault="00C463FF" w:rsidP="00B63912">
      <w:pPr>
        <w:tabs>
          <w:tab w:val="left" w:pos="3345"/>
        </w:tabs>
        <w:jc w:val="center"/>
        <w:rPr>
          <w:b/>
        </w:rPr>
      </w:pPr>
      <w:r w:rsidRPr="00C463FF">
        <w:rPr>
          <w:b/>
        </w:rPr>
        <w:t>Библиография</w:t>
      </w:r>
    </w:p>
    <w:p w:rsidR="00C463FF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>Абрамов Б.А.</w:t>
      </w:r>
      <w:r w:rsidR="00C463FF">
        <w:t xml:space="preserve"> Синтаксические потенции глагола. М.,1966.</w:t>
      </w:r>
    </w:p>
    <w:p w:rsidR="00C463FF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>Адмони В.Г.</w:t>
      </w:r>
      <w:r w:rsidR="00C463FF">
        <w:t>Исторический синтаксис немецкого языка. М.,1973.</w:t>
      </w:r>
    </w:p>
    <w:p w:rsidR="00C463FF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 xml:space="preserve">Арсеньева М.Г. </w:t>
      </w:r>
      <w:r w:rsidR="00C463FF">
        <w:t>Грамматика немецкого языка. М.,1963.</w:t>
      </w:r>
    </w:p>
    <w:p w:rsidR="00C463FF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>Арутюнова Н.Д. Лингвистический энциклопедический словарь. М.,1990.</w:t>
      </w:r>
    </w:p>
    <w:p w:rsidR="00CA443E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>Бархударов Л.С. Структура простого предложения современного английского языка. М.,1966.</w:t>
      </w:r>
    </w:p>
    <w:p w:rsidR="00CA443E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>Борковский В.И. Структура предложения в истории восточнославянских языков. М.,1983.</w:t>
      </w:r>
    </w:p>
    <w:p w:rsidR="00CA443E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>Ван Валин. Аспекты синтаксиса. Новое в зарубежной лингвистике. М.,1977.</w:t>
      </w:r>
    </w:p>
    <w:p w:rsidR="00CA443E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>Дегтярев В.И. Вопросы общей грамматика. Ростов –на -Дону, 2002.</w:t>
      </w:r>
    </w:p>
    <w:p w:rsidR="00CA443E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>Зиндер Л.Р., Строева Т.В. Современный немецкий язык. Теоретический курс. 3-е издание. М.,1957.</w:t>
      </w:r>
    </w:p>
    <w:p w:rsidR="00CA443E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>Кацнельсон С.Д. Типология языка и речевое мышление. Л.,1972.</w:t>
      </w:r>
    </w:p>
    <w:p w:rsidR="00CA443E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>Кокорин С.И. Основы структурного синтаксиса. М.,1979.</w:t>
      </w:r>
    </w:p>
    <w:p w:rsidR="00CA443E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>Москальская О. Грамматика современного немецкого языка. М.,1971.</w:t>
      </w:r>
    </w:p>
    <w:p w:rsidR="00CA443E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>Слюсарева Н.А. Грамматика немецкого языка. М.,1981.</w:t>
      </w:r>
    </w:p>
    <w:p w:rsidR="00CA443E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>Филлмор Ч. Дело о падеже. Новое в зарубежной лингвистике. М.,1981.</w:t>
      </w:r>
    </w:p>
    <w:p w:rsidR="00CA443E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>Шубик С.А. Иерархия членов предложения в индоевропейских языках. Категория субъекта и объекта в языках различных типов. Л.,1982.</w:t>
      </w:r>
    </w:p>
    <w:p w:rsidR="00CA443E" w:rsidRDefault="00CA443E" w:rsidP="007D748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</w:pPr>
      <w:r>
        <w:t>Юнг В. Грамматика немецкого языка. Спб: Лань,1996.</w:t>
      </w:r>
    </w:p>
    <w:p w:rsidR="00CA443E" w:rsidRPr="00CA443E" w:rsidRDefault="00CA443E" w:rsidP="007D748D">
      <w:pPr>
        <w:tabs>
          <w:tab w:val="left" w:pos="1276"/>
        </w:tabs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Pr="00CA443E" w:rsidRDefault="00CA443E" w:rsidP="00255DAC">
      <w:pPr>
        <w:jc w:val="both"/>
      </w:pPr>
    </w:p>
    <w:p w:rsidR="00CA443E" w:rsidRDefault="00CA443E" w:rsidP="00255DAC">
      <w:pPr>
        <w:jc w:val="both"/>
        <w:rPr>
          <w:b/>
        </w:rPr>
      </w:pPr>
      <w:r w:rsidRPr="00CA443E">
        <w:rPr>
          <w:b/>
        </w:rPr>
        <w:t>Приложение</w:t>
      </w:r>
    </w:p>
    <w:p w:rsidR="00CA443E" w:rsidRDefault="00CA443E" w:rsidP="007D748D">
      <w:pPr>
        <w:jc w:val="right"/>
      </w:pPr>
      <w:r>
        <w:t>Таблица № 1</w:t>
      </w:r>
    </w:p>
    <w:p w:rsidR="005460AE" w:rsidRDefault="005478D0" w:rsidP="007D748D">
      <w:pPr>
        <w:jc w:val="center"/>
        <w:rPr>
          <w:b/>
        </w:rPr>
      </w:pPr>
      <w:r>
        <w:rPr>
          <w:b/>
        </w:rPr>
        <w:t xml:space="preserve">Грамматические особенности выражения подлежащего </w:t>
      </w:r>
    </w:p>
    <w:p w:rsidR="00CA443E" w:rsidRDefault="005478D0" w:rsidP="007D748D">
      <w:pPr>
        <w:jc w:val="center"/>
        <w:rPr>
          <w:b/>
        </w:rPr>
      </w:pPr>
      <w:r>
        <w:rPr>
          <w:b/>
        </w:rPr>
        <w:t>в немецком языке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478D0" w:rsidTr="005460AE">
        <w:tc>
          <w:tcPr>
            <w:tcW w:w="1101" w:type="dxa"/>
          </w:tcPr>
          <w:p w:rsidR="005478D0" w:rsidRPr="005478D0" w:rsidRDefault="005478D0" w:rsidP="005460AE">
            <w:pPr>
              <w:ind w:firstLine="0"/>
              <w:jc w:val="center"/>
              <w:rPr>
                <w:b/>
              </w:rPr>
            </w:pPr>
            <w:r w:rsidRPr="005478D0">
              <w:rPr>
                <w:b/>
              </w:rPr>
              <w:t>№ п</w:t>
            </w:r>
            <w:r w:rsidRPr="005478D0">
              <w:rPr>
                <w:b/>
                <w:lang w:val="en-US"/>
              </w:rPr>
              <w:t>/</w:t>
            </w:r>
            <w:r w:rsidRPr="005478D0">
              <w:rPr>
                <w:b/>
              </w:rPr>
              <w:t>п</w:t>
            </w:r>
          </w:p>
        </w:tc>
        <w:tc>
          <w:tcPr>
            <w:tcW w:w="5279" w:type="dxa"/>
          </w:tcPr>
          <w:p w:rsidR="005478D0" w:rsidRPr="005478D0" w:rsidRDefault="005478D0" w:rsidP="005460AE">
            <w:pPr>
              <w:jc w:val="center"/>
              <w:rPr>
                <w:b/>
              </w:rPr>
            </w:pPr>
            <w:r w:rsidRPr="005478D0">
              <w:rPr>
                <w:b/>
              </w:rPr>
              <w:t>Грамматическая особенность</w:t>
            </w:r>
          </w:p>
        </w:tc>
        <w:tc>
          <w:tcPr>
            <w:tcW w:w="3191" w:type="dxa"/>
          </w:tcPr>
          <w:p w:rsidR="005478D0" w:rsidRPr="005478D0" w:rsidRDefault="005478D0" w:rsidP="005460AE">
            <w:pPr>
              <w:jc w:val="center"/>
              <w:rPr>
                <w:b/>
              </w:rPr>
            </w:pPr>
            <w:r w:rsidRPr="005478D0">
              <w:rPr>
                <w:b/>
              </w:rPr>
              <w:t>Количество %</w:t>
            </w:r>
          </w:p>
        </w:tc>
      </w:tr>
      <w:tr w:rsidR="005478D0" w:rsidTr="005460AE">
        <w:tc>
          <w:tcPr>
            <w:tcW w:w="1101" w:type="dxa"/>
          </w:tcPr>
          <w:p w:rsidR="005478D0" w:rsidRDefault="005478D0" w:rsidP="005460AE">
            <w:pPr>
              <w:ind w:firstLine="284"/>
              <w:jc w:val="both"/>
            </w:pPr>
            <w:r>
              <w:t>1.</w:t>
            </w:r>
          </w:p>
        </w:tc>
        <w:tc>
          <w:tcPr>
            <w:tcW w:w="5279" w:type="dxa"/>
          </w:tcPr>
          <w:p w:rsidR="005478D0" w:rsidRDefault="005478D0" w:rsidP="005460AE">
            <w:pPr>
              <w:ind w:firstLine="0"/>
              <w:jc w:val="both"/>
            </w:pPr>
            <w:r>
              <w:t>Подлежащее, выраженное именем существительным</w:t>
            </w:r>
          </w:p>
        </w:tc>
        <w:tc>
          <w:tcPr>
            <w:tcW w:w="3191" w:type="dxa"/>
          </w:tcPr>
          <w:p w:rsidR="005478D0" w:rsidRDefault="005478D0" w:rsidP="005460AE">
            <w:pPr>
              <w:ind w:firstLine="0"/>
              <w:jc w:val="center"/>
            </w:pPr>
            <w:r>
              <w:t>44 %</w:t>
            </w:r>
          </w:p>
        </w:tc>
      </w:tr>
      <w:tr w:rsidR="005478D0" w:rsidTr="005460AE">
        <w:tc>
          <w:tcPr>
            <w:tcW w:w="1101" w:type="dxa"/>
          </w:tcPr>
          <w:p w:rsidR="005478D0" w:rsidRDefault="005478D0" w:rsidP="005460AE">
            <w:pPr>
              <w:ind w:firstLine="284"/>
              <w:jc w:val="both"/>
            </w:pPr>
            <w:r>
              <w:t>2.</w:t>
            </w:r>
          </w:p>
        </w:tc>
        <w:tc>
          <w:tcPr>
            <w:tcW w:w="5279" w:type="dxa"/>
          </w:tcPr>
          <w:p w:rsidR="005478D0" w:rsidRDefault="005478D0" w:rsidP="005460AE">
            <w:pPr>
              <w:ind w:firstLine="0"/>
              <w:jc w:val="both"/>
            </w:pPr>
            <w:r>
              <w:t>Подлежащее  - местоимение</w:t>
            </w:r>
          </w:p>
        </w:tc>
        <w:tc>
          <w:tcPr>
            <w:tcW w:w="3191" w:type="dxa"/>
          </w:tcPr>
          <w:p w:rsidR="005478D0" w:rsidRDefault="005478D0" w:rsidP="005460AE">
            <w:pPr>
              <w:ind w:firstLine="0"/>
              <w:jc w:val="center"/>
            </w:pPr>
            <w:r>
              <w:t>32 %</w:t>
            </w:r>
          </w:p>
        </w:tc>
      </w:tr>
      <w:tr w:rsidR="005478D0" w:rsidTr="005460AE">
        <w:tc>
          <w:tcPr>
            <w:tcW w:w="1101" w:type="dxa"/>
          </w:tcPr>
          <w:p w:rsidR="005478D0" w:rsidRDefault="005478D0" w:rsidP="005460AE">
            <w:pPr>
              <w:ind w:firstLine="284"/>
              <w:jc w:val="both"/>
            </w:pPr>
            <w:r>
              <w:t>3.</w:t>
            </w:r>
          </w:p>
        </w:tc>
        <w:tc>
          <w:tcPr>
            <w:tcW w:w="5279" w:type="dxa"/>
          </w:tcPr>
          <w:p w:rsidR="005478D0" w:rsidRDefault="005478D0" w:rsidP="005460AE">
            <w:pPr>
              <w:ind w:firstLine="0"/>
              <w:jc w:val="both"/>
            </w:pPr>
            <w:r>
              <w:t>Субстантивация прилагательных</w:t>
            </w:r>
          </w:p>
        </w:tc>
        <w:tc>
          <w:tcPr>
            <w:tcW w:w="3191" w:type="dxa"/>
          </w:tcPr>
          <w:p w:rsidR="005478D0" w:rsidRDefault="005478D0" w:rsidP="005460AE">
            <w:pPr>
              <w:ind w:firstLine="0"/>
              <w:jc w:val="center"/>
            </w:pPr>
            <w:r>
              <w:t>9 %</w:t>
            </w:r>
          </w:p>
        </w:tc>
      </w:tr>
      <w:tr w:rsidR="005478D0" w:rsidTr="005460AE">
        <w:tc>
          <w:tcPr>
            <w:tcW w:w="1101" w:type="dxa"/>
          </w:tcPr>
          <w:p w:rsidR="005478D0" w:rsidRDefault="005478D0" w:rsidP="005460AE">
            <w:pPr>
              <w:ind w:firstLine="284"/>
              <w:jc w:val="both"/>
            </w:pPr>
            <w:r>
              <w:t>4.</w:t>
            </w:r>
          </w:p>
        </w:tc>
        <w:tc>
          <w:tcPr>
            <w:tcW w:w="5279" w:type="dxa"/>
          </w:tcPr>
          <w:p w:rsidR="005478D0" w:rsidRDefault="005478D0" w:rsidP="005460AE">
            <w:pPr>
              <w:ind w:firstLine="0"/>
              <w:jc w:val="both"/>
            </w:pPr>
            <w:r>
              <w:t>Выражение подлежащего группой слов с предлогом</w:t>
            </w:r>
          </w:p>
        </w:tc>
        <w:tc>
          <w:tcPr>
            <w:tcW w:w="3191" w:type="dxa"/>
          </w:tcPr>
          <w:p w:rsidR="005478D0" w:rsidRDefault="005478D0" w:rsidP="005460AE">
            <w:pPr>
              <w:ind w:firstLine="0"/>
              <w:jc w:val="center"/>
            </w:pPr>
            <w:r>
              <w:t>6,89 %</w:t>
            </w:r>
          </w:p>
        </w:tc>
      </w:tr>
      <w:tr w:rsidR="005478D0" w:rsidTr="005460AE">
        <w:tc>
          <w:tcPr>
            <w:tcW w:w="1101" w:type="dxa"/>
          </w:tcPr>
          <w:p w:rsidR="005478D0" w:rsidRDefault="005478D0" w:rsidP="005460AE">
            <w:pPr>
              <w:ind w:firstLine="284"/>
              <w:jc w:val="both"/>
            </w:pPr>
            <w:r>
              <w:t>5.</w:t>
            </w:r>
          </w:p>
        </w:tc>
        <w:tc>
          <w:tcPr>
            <w:tcW w:w="5279" w:type="dxa"/>
          </w:tcPr>
          <w:p w:rsidR="005478D0" w:rsidRPr="005478D0" w:rsidRDefault="005478D0" w:rsidP="005460AE">
            <w:pPr>
              <w:ind w:firstLine="0"/>
              <w:jc w:val="both"/>
            </w:pPr>
            <w:r>
              <w:t xml:space="preserve">Выражение подлежащего в предложении инфинитивом с </w:t>
            </w:r>
            <w:r w:rsidRPr="005478D0">
              <w:rPr>
                <w:i/>
                <w:lang w:val="en-US"/>
              </w:rPr>
              <w:t>zu</w:t>
            </w:r>
            <w:r>
              <w:t xml:space="preserve"> или инфинитивной группой</w:t>
            </w:r>
          </w:p>
        </w:tc>
        <w:tc>
          <w:tcPr>
            <w:tcW w:w="3191" w:type="dxa"/>
          </w:tcPr>
          <w:p w:rsidR="005478D0" w:rsidRDefault="005478D0" w:rsidP="005460AE">
            <w:pPr>
              <w:ind w:firstLine="0"/>
              <w:jc w:val="center"/>
            </w:pPr>
            <w:r>
              <w:t>7 %</w:t>
            </w:r>
          </w:p>
        </w:tc>
      </w:tr>
      <w:tr w:rsidR="005478D0" w:rsidTr="005460AE">
        <w:tc>
          <w:tcPr>
            <w:tcW w:w="1101" w:type="dxa"/>
          </w:tcPr>
          <w:p w:rsidR="005478D0" w:rsidRDefault="005478D0" w:rsidP="005460AE">
            <w:pPr>
              <w:ind w:firstLine="284"/>
              <w:jc w:val="both"/>
            </w:pPr>
            <w:r>
              <w:t>6.</w:t>
            </w:r>
          </w:p>
        </w:tc>
        <w:tc>
          <w:tcPr>
            <w:tcW w:w="5279" w:type="dxa"/>
          </w:tcPr>
          <w:p w:rsidR="005478D0" w:rsidRDefault="005478D0" w:rsidP="005460AE">
            <w:pPr>
              <w:ind w:firstLine="0"/>
              <w:jc w:val="both"/>
            </w:pPr>
            <w:r>
              <w:t>Выражение подлежащего придаточным субъектным предложением</w:t>
            </w:r>
          </w:p>
        </w:tc>
        <w:tc>
          <w:tcPr>
            <w:tcW w:w="3191" w:type="dxa"/>
          </w:tcPr>
          <w:p w:rsidR="005478D0" w:rsidRDefault="005478D0" w:rsidP="005460AE">
            <w:pPr>
              <w:ind w:firstLine="0"/>
              <w:jc w:val="center"/>
            </w:pPr>
            <w:r>
              <w:t>7 %</w:t>
            </w:r>
          </w:p>
        </w:tc>
      </w:tr>
      <w:tr w:rsidR="005478D0" w:rsidTr="005460AE">
        <w:tc>
          <w:tcPr>
            <w:tcW w:w="1101" w:type="dxa"/>
          </w:tcPr>
          <w:p w:rsidR="005478D0" w:rsidRDefault="005478D0" w:rsidP="005460AE">
            <w:pPr>
              <w:ind w:firstLine="284"/>
              <w:jc w:val="both"/>
            </w:pPr>
            <w:r>
              <w:t>7.</w:t>
            </w:r>
          </w:p>
        </w:tc>
        <w:tc>
          <w:tcPr>
            <w:tcW w:w="5279" w:type="dxa"/>
          </w:tcPr>
          <w:p w:rsidR="005478D0" w:rsidRDefault="005478D0" w:rsidP="005460AE">
            <w:pPr>
              <w:ind w:firstLine="0"/>
              <w:jc w:val="both"/>
            </w:pPr>
            <w:r>
              <w:t>Безличный пассив</w:t>
            </w:r>
          </w:p>
        </w:tc>
        <w:tc>
          <w:tcPr>
            <w:tcW w:w="3191" w:type="dxa"/>
          </w:tcPr>
          <w:p w:rsidR="005478D0" w:rsidRDefault="005478D0" w:rsidP="005460AE">
            <w:pPr>
              <w:ind w:firstLine="0"/>
              <w:jc w:val="center"/>
            </w:pPr>
            <w:r>
              <w:t>16,5 %</w:t>
            </w:r>
          </w:p>
        </w:tc>
      </w:tr>
      <w:tr w:rsidR="005478D0" w:rsidTr="005460AE">
        <w:tc>
          <w:tcPr>
            <w:tcW w:w="1101" w:type="dxa"/>
          </w:tcPr>
          <w:p w:rsidR="005478D0" w:rsidRDefault="005478D0" w:rsidP="005460AE">
            <w:pPr>
              <w:ind w:firstLine="284"/>
              <w:jc w:val="both"/>
            </w:pPr>
            <w:r>
              <w:t>8.</w:t>
            </w:r>
          </w:p>
        </w:tc>
        <w:tc>
          <w:tcPr>
            <w:tcW w:w="5279" w:type="dxa"/>
          </w:tcPr>
          <w:p w:rsidR="005478D0" w:rsidRDefault="005478D0" w:rsidP="005460AE">
            <w:pPr>
              <w:ind w:firstLine="0"/>
              <w:jc w:val="both"/>
            </w:pPr>
            <w:r>
              <w:t>Подлежащее с номинальными приставками</w:t>
            </w:r>
          </w:p>
        </w:tc>
        <w:tc>
          <w:tcPr>
            <w:tcW w:w="3191" w:type="dxa"/>
          </w:tcPr>
          <w:p w:rsidR="005478D0" w:rsidRDefault="005478D0" w:rsidP="005460AE">
            <w:pPr>
              <w:ind w:firstLine="0"/>
              <w:jc w:val="center"/>
            </w:pPr>
            <w:r>
              <w:t>17, 61 %</w:t>
            </w:r>
          </w:p>
        </w:tc>
      </w:tr>
    </w:tbl>
    <w:p w:rsidR="005478D0" w:rsidRDefault="005478D0" w:rsidP="00255DAC">
      <w:pPr>
        <w:jc w:val="both"/>
      </w:pPr>
    </w:p>
    <w:p w:rsidR="005478D0" w:rsidRPr="005478D0" w:rsidRDefault="005478D0" w:rsidP="00255DAC">
      <w:pPr>
        <w:jc w:val="both"/>
      </w:pPr>
    </w:p>
    <w:p w:rsidR="005478D0" w:rsidRDefault="005478D0" w:rsidP="00255DAC">
      <w:pPr>
        <w:jc w:val="both"/>
      </w:pPr>
    </w:p>
    <w:p w:rsidR="005478D0" w:rsidRDefault="005478D0" w:rsidP="00255DAC">
      <w:pPr>
        <w:jc w:val="both"/>
        <w:rPr>
          <w:b/>
        </w:rPr>
      </w:pPr>
      <w:r w:rsidRPr="00CA443E">
        <w:rPr>
          <w:b/>
        </w:rPr>
        <w:t>Приложение</w:t>
      </w:r>
    </w:p>
    <w:p w:rsidR="005478D0" w:rsidRDefault="005478D0" w:rsidP="005460AE">
      <w:pPr>
        <w:jc w:val="right"/>
      </w:pPr>
      <w:r>
        <w:t>Таблица № 2</w:t>
      </w:r>
    </w:p>
    <w:p w:rsidR="005460AE" w:rsidRDefault="005478D0" w:rsidP="005460AE">
      <w:pPr>
        <w:jc w:val="center"/>
        <w:rPr>
          <w:b/>
        </w:rPr>
      </w:pPr>
      <w:r>
        <w:rPr>
          <w:b/>
        </w:rPr>
        <w:t xml:space="preserve">Стилистические особенности выражения подлежащего </w:t>
      </w:r>
    </w:p>
    <w:p w:rsidR="005478D0" w:rsidRDefault="005478D0" w:rsidP="005460AE">
      <w:pPr>
        <w:jc w:val="center"/>
        <w:rPr>
          <w:b/>
        </w:rPr>
      </w:pPr>
      <w:r>
        <w:rPr>
          <w:b/>
        </w:rPr>
        <w:t>в немецком языке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5478D0" w:rsidTr="005478D0">
        <w:tc>
          <w:tcPr>
            <w:tcW w:w="1242" w:type="dxa"/>
          </w:tcPr>
          <w:p w:rsidR="005478D0" w:rsidRPr="005478D0" w:rsidRDefault="005478D0" w:rsidP="00255DAC">
            <w:pPr>
              <w:tabs>
                <w:tab w:val="left" w:pos="2145"/>
              </w:tabs>
              <w:jc w:val="both"/>
              <w:rPr>
                <w:b/>
              </w:rPr>
            </w:pPr>
            <w:r w:rsidRPr="005478D0">
              <w:rPr>
                <w:b/>
              </w:rPr>
              <w:t>№ п</w:t>
            </w:r>
            <w:r w:rsidRPr="005478D0">
              <w:rPr>
                <w:b/>
                <w:lang w:val="en-US"/>
              </w:rPr>
              <w:t>/</w:t>
            </w:r>
            <w:r w:rsidRPr="005478D0">
              <w:rPr>
                <w:b/>
              </w:rPr>
              <w:t>п</w:t>
            </w:r>
          </w:p>
        </w:tc>
        <w:tc>
          <w:tcPr>
            <w:tcW w:w="5138" w:type="dxa"/>
          </w:tcPr>
          <w:p w:rsidR="005478D0" w:rsidRPr="005478D0" w:rsidRDefault="005478D0" w:rsidP="00255DAC">
            <w:pPr>
              <w:tabs>
                <w:tab w:val="left" w:pos="2145"/>
              </w:tabs>
              <w:jc w:val="both"/>
              <w:rPr>
                <w:b/>
              </w:rPr>
            </w:pPr>
            <w:r w:rsidRPr="005478D0">
              <w:rPr>
                <w:b/>
              </w:rPr>
              <w:t>Стилистическое средство</w:t>
            </w:r>
          </w:p>
        </w:tc>
        <w:tc>
          <w:tcPr>
            <w:tcW w:w="3191" w:type="dxa"/>
          </w:tcPr>
          <w:p w:rsidR="005478D0" w:rsidRPr="005478D0" w:rsidRDefault="005478D0" w:rsidP="00255DAC">
            <w:pPr>
              <w:tabs>
                <w:tab w:val="left" w:pos="2145"/>
              </w:tabs>
              <w:jc w:val="both"/>
              <w:rPr>
                <w:b/>
              </w:rPr>
            </w:pPr>
            <w:r w:rsidRPr="005478D0">
              <w:rPr>
                <w:b/>
              </w:rPr>
              <w:t>Количество %</w:t>
            </w:r>
          </w:p>
        </w:tc>
      </w:tr>
      <w:tr w:rsidR="005478D0" w:rsidTr="005478D0">
        <w:tc>
          <w:tcPr>
            <w:tcW w:w="1242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  <w:jc w:val="center"/>
            </w:pPr>
            <w:r>
              <w:t>1.</w:t>
            </w:r>
          </w:p>
        </w:tc>
        <w:tc>
          <w:tcPr>
            <w:tcW w:w="5138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</w:pPr>
            <w:r>
              <w:t>Повтор</w:t>
            </w:r>
          </w:p>
        </w:tc>
        <w:tc>
          <w:tcPr>
            <w:tcW w:w="3191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  <w:jc w:val="center"/>
            </w:pPr>
            <w:r>
              <w:t>38 %</w:t>
            </w:r>
          </w:p>
        </w:tc>
      </w:tr>
      <w:tr w:rsidR="005478D0" w:rsidTr="005478D0">
        <w:tc>
          <w:tcPr>
            <w:tcW w:w="1242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  <w:jc w:val="center"/>
            </w:pPr>
            <w:r>
              <w:t>2.</w:t>
            </w:r>
          </w:p>
        </w:tc>
        <w:tc>
          <w:tcPr>
            <w:tcW w:w="5138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</w:pPr>
            <w:r>
              <w:t>Использование местоимения</w:t>
            </w:r>
          </w:p>
        </w:tc>
        <w:tc>
          <w:tcPr>
            <w:tcW w:w="3191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  <w:jc w:val="center"/>
            </w:pPr>
            <w:r>
              <w:t>27 %</w:t>
            </w:r>
          </w:p>
        </w:tc>
      </w:tr>
      <w:tr w:rsidR="005478D0" w:rsidTr="005478D0">
        <w:tc>
          <w:tcPr>
            <w:tcW w:w="1242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  <w:jc w:val="center"/>
            </w:pPr>
            <w:r>
              <w:t>3.</w:t>
            </w:r>
          </w:p>
        </w:tc>
        <w:tc>
          <w:tcPr>
            <w:tcW w:w="5138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</w:pPr>
            <w:r>
              <w:t>Отсутствие подлежащего для усиления образности</w:t>
            </w:r>
          </w:p>
        </w:tc>
        <w:tc>
          <w:tcPr>
            <w:tcW w:w="3191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  <w:jc w:val="center"/>
            </w:pPr>
            <w:r>
              <w:t>15 %</w:t>
            </w:r>
          </w:p>
        </w:tc>
      </w:tr>
      <w:tr w:rsidR="005478D0" w:rsidTr="005478D0">
        <w:tc>
          <w:tcPr>
            <w:tcW w:w="1242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  <w:jc w:val="center"/>
            </w:pPr>
            <w:r>
              <w:t>4.</w:t>
            </w:r>
          </w:p>
        </w:tc>
        <w:tc>
          <w:tcPr>
            <w:tcW w:w="5138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</w:pPr>
            <w:r>
              <w:t>Сложное слово с определением</w:t>
            </w:r>
          </w:p>
        </w:tc>
        <w:tc>
          <w:tcPr>
            <w:tcW w:w="3191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  <w:jc w:val="center"/>
            </w:pPr>
            <w:r>
              <w:t>10 %</w:t>
            </w:r>
          </w:p>
        </w:tc>
      </w:tr>
      <w:tr w:rsidR="005478D0" w:rsidTr="005478D0">
        <w:tc>
          <w:tcPr>
            <w:tcW w:w="1242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  <w:jc w:val="center"/>
            </w:pPr>
            <w:r>
              <w:t>5.</w:t>
            </w:r>
          </w:p>
        </w:tc>
        <w:tc>
          <w:tcPr>
            <w:tcW w:w="5138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</w:pPr>
            <w:r>
              <w:t>Исключение многозначности определения перед подлежащим</w:t>
            </w:r>
          </w:p>
        </w:tc>
        <w:tc>
          <w:tcPr>
            <w:tcW w:w="3191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  <w:jc w:val="center"/>
            </w:pPr>
            <w:r>
              <w:t>5 %</w:t>
            </w:r>
          </w:p>
        </w:tc>
      </w:tr>
      <w:tr w:rsidR="005478D0" w:rsidTr="005478D0">
        <w:tc>
          <w:tcPr>
            <w:tcW w:w="1242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  <w:jc w:val="center"/>
            </w:pPr>
            <w:r>
              <w:t>6.</w:t>
            </w:r>
          </w:p>
        </w:tc>
        <w:tc>
          <w:tcPr>
            <w:tcW w:w="5138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</w:pPr>
            <w:r>
              <w:t>Употребление каламбуров</w:t>
            </w:r>
          </w:p>
        </w:tc>
        <w:tc>
          <w:tcPr>
            <w:tcW w:w="3191" w:type="dxa"/>
          </w:tcPr>
          <w:p w:rsidR="005478D0" w:rsidRDefault="005478D0" w:rsidP="005460AE">
            <w:pPr>
              <w:tabs>
                <w:tab w:val="left" w:pos="2145"/>
              </w:tabs>
              <w:ind w:firstLine="0"/>
              <w:jc w:val="center"/>
            </w:pPr>
            <w:r>
              <w:t>5 %</w:t>
            </w:r>
          </w:p>
        </w:tc>
      </w:tr>
    </w:tbl>
    <w:p w:rsidR="005478D0" w:rsidRPr="005478D0" w:rsidRDefault="005478D0" w:rsidP="00255DAC">
      <w:pPr>
        <w:tabs>
          <w:tab w:val="left" w:pos="2145"/>
        </w:tabs>
        <w:jc w:val="both"/>
      </w:pPr>
    </w:p>
    <w:sectPr w:rsidR="005478D0" w:rsidRPr="005478D0" w:rsidSect="007D748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CC" w:rsidRDefault="00AA68CC" w:rsidP="007D748D">
      <w:r>
        <w:separator/>
      </w:r>
    </w:p>
  </w:endnote>
  <w:endnote w:type="continuationSeparator" w:id="0">
    <w:p w:rsidR="00AA68CC" w:rsidRDefault="00AA68CC" w:rsidP="007D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822266"/>
      <w:docPartObj>
        <w:docPartGallery w:val="Page Numbers (Bottom of Page)"/>
        <w:docPartUnique/>
      </w:docPartObj>
    </w:sdtPr>
    <w:sdtEndPr/>
    <w:sdtContent>
      <w:p w:rsidR="00B63912" w:rsidRDefault="00AA68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912" w:rsidRDefault="00B639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CC" w:rsidRDefault="00AA68CC" w:rsidP="007D748D">
      <w:r>
        <w:separator/>
      </w:r>
    </w:p>
  </w:footnote>
  <w:footnote w:type="continuationSeparator" w:id="0">
    <w:p w:rsidR="00AA68CC" w:rsidRDefault="00AA68CC" w:rsidP="007D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8D" w:rsidRDefault="007D748D">
    <w:pPr>
      <w:pStyle w:val="a5"/>
      <w:jc w:val="right"/>
    </w:pPr>
  </w:p>
  <w:p w:rsidR="007D748D" w:rsidRDefault="007D7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117"/>
    <w:multiLevelType w:val="hybridMultilevel"/>
    <w:tmpl w:val="9B36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4263A"/>
    <w:multiLevelType w:val="hybridMultilevel"/>
    <w:tmpl w:val="9D52FA8A"/>
    <w:lvl w:ilvl="0" w:tplc="930A73A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1E31340"/>
    <w:multiLevelType w:val="hybridMultilevel"/>
    <w:tmpl w:val="B41A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B59"/>
    <w:multiLevelType w:val="hybridMultilevel"/>
    <w:tmpl w:val="61DA8680"/>
    <w:lvl w:ilvl="0" w:tplc="572A42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E04C7"/>
    <w:multiLevelType w:val="multilevel"/>
    <w:tmpl w:val="E0385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6912011"/>
    <w:multiLevelType w:val="multilevel"/>
    <w:tmpl w:val="D8421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2C3DB5"/>
    <w:multiLevelType w:val="hybridMultilevel"/>
    <w:tmpl w:val="7B42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74F31"/>
    <w:multiLevelType w:val="hybridMultilevel"/>
    <w:tmpl w:val="AF5C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6F6C"/>
    <w:multiLevelType w:val="hybridMultilevel"/>
    <w:tmpl w:val="72860EF6"/>
    <w:lvl w:ilvl="0" w:tplc="3EC68C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880"/>
    <w:multiLevelType w:val="hybridMultilevel"/>
    <w:tmpl w:val="0DDE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334A5"/>
    <w:multiLevelType w:val="multilevel"/>
    <w:tmpl w:val="1F382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28906AA"/>
    <w:multiLevelType w:val="hybridMultilevel"/>
    <w:tmpl w:val="528A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85F8A"/>
    <w:multiLevelType w:val="hybridMultilevel"/>
    <w:tmpl w:val="CD32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B20FE"/>
    <w:multiLevelType w:val="hybridMultilevel"/>
    <w:tmpl w:val="A0F09520"/>
    <w:lvl w:ilvl="0" w:tplc="6C6A7F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0125D"/>
    <w:multiLevelType w:val="multilevel"/>
    <w:tmpl w:val="53A66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A01"/>
    <w:rsid w:val="00043A31"/>
    <w:rsid w:val="00073F3D"/>
    <w:rsid w:val="001028FD"/>
    <w:rsid w:val="0016610E"/>
    <w:rsid w:val="00177472"/>
    <w:rsid w:val="001904D9"/>
    <w:rsid w:val="001E578E"/>
    <w:rsid w:val="00235629"/>
    <w:rsid w:val="00255DAC"/>
    <w:rsid w:val="0029732B"/>
    <w:rsid w:val="002A1FD5"/>
    <w:rsid w:val="002A4060"/>
    <w:rsid w:val="002C3977"/>
    <w:rsid w:val="00334B86"/>
    <w:rsid w:val="003919B1"/>
    <w:rsid w:val="003C7682"/>
    <w:rsid w:val="003E294E"/>
    <w:rsid w:val="005460AE"/>
    <w:rsid w:val="005478D0"/>
    <w:rsid w:val="005E66DA"/>
    <w:rsid w:val="0060260B"/>
    <w:rsid w:val="006050AA"/>
    <w:rsid w:val="00625426"/>
    <w:rsid w:val="00680753"/>
    <w:rsid w:val="00684E92"/>
    <w:rsid w:val="00687A01"/>
    <w:rsid w:val="006A75FC"/>
    <w:rsid w:val="006E401A"/>
    <w:rsid w:val="00717E4F"/>
    <w:rsid w:val="00743403"/>
    <w:rsid w:val="007822CA"/>
    <w:rsid w:val="007A52CA"/>
    <w:rsid w:val="007D748D"/>
    <w:rsid w:val="007E6ED7"/>
    <w:rsid w:val="007F3F3C"/>
    <w:rsid w:val="00963346"/>
    <w:rsid w:val="0098542B"/>
    <w:rsid w:val="009B0AB7"/>
    <w:rsid w:val="00A76CDB"/>
    <w:rsid w:val="00A84622"/>
    <w:rsid w:val="00AA68CC"/>
    <w:rsid w:val="00AC2DEF"/>
    <w:rsid w:val="00AF09EB"/>
    <w:rsid w:val="00B36147"/>
    <w:rsid w:val="00B63912"/>
    <w:rsid w:val="00B937ED"/>
    <w:rsid w:val="00BD05F5"/>
    <w:rsid w:val="00C463FF"/>
    <w:rsid w:val="00C76EA5"/>
    <w:rsid w:val="00CA443E"/>
    <w:rsid w:val="00CB2EA0"/>
    <w:rsid w:val="00DD669E"/>
    <w:rsid w:val="00E12A84"/>
    <w:rsid w:val="00E25ED2"/>
    <w:rsid w:val="00E361DF"/>
    <w:rsid w:val="00E5522F"/>
    <w:rsid w:val="00E945B6"/>
    <w:rsid w:val="00EA5D43"/>
    <w:rsid w:val="00F1004B"/>
    <w:rsid w:val="00F17427"/>
    <w:rsid w:val="00F477E6"/>
    <w:rsid w:val="00F6768D"/>
    <w:rsid w:val="00F73C42"/>
    <w:rsid w:val="00F760DE"/>
    <w:rsid w:val="00FA35FE"/>
    <w:rsid w:val="00FA6D44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3C4"/>
  <w15:docId w15:val="{46DFFB56-2FF7-4BB9-89E2-B61E7EBD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01"/>
    <w:pPr>
      <w:ind w:left="720"/>
      <w:contextualSpacing/>
    </w:pPr>
  </w:style>
  <w:style w:type="table" w:styleId="a4">
    <w:name w:val="Table Grid"/>
    <w:basedOn w:val="a1"/>
    <w:uiPriority w:val="59"/>
    <w:rsid w:val="0054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74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748D"/>
  </w:style>
  <w:style w:type="paragraph" w:styleId="a7">
    <w:name w:val="footer"/>
    <w:basedOn w:val="a"/>
    <w:link w:val="a8"/>
    <w:uiPriority w:val="99"/>
    <w:unhideWhenUsed/>
    <w:rsid w:val="007D74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5525</Words>
  <Characters>31497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home</cp:lastModifiedBy>
  <cp:revision>7</cp:revision>
  <dcterms:created xsi:type="dcterms:W3CDTF">2017-02-08T13:36:00Z</dcterms:created>
  <dcterms:modified xsi:type="dcterms:W3CDTF">2017-03-26T15:01:00Z</dcterms:modified>
</cp:coreProperties>
</file>